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707574" w:rsidP="00707574" w14:paraId="36820EA2" w14:textId="3B11480F">
      <w:pPr>
        <w:pStyle w:val="NoSpacing"/>
      </w:pPr>
      <w:r>
        <w:t>Name</w:t>
      </w:r>
    </w:p>
    <w:p w:rsidR="00707574" w:rsidP="00707574" w14:paraId="3678277B" w14:textId="03BC6EE6">
      <w:pPr>
        <w:pStyle w:val="NoSpacing"/>
      </w:pPr>
      <w:r>
        <w:t>Instructor</w:t>
      </w:r>
    </w:p>
    <w:p w:rsidR="00707574" w:rsidP="00707574" w14:paraId="3A8F703A" w14:textId="488FD2F1">
      <w:pPr>
        <w:pStyle w:val="NoSpacing"/>
      </w:pPr>
      <w:r>
        <w:t>Course</w:t>
      </w:r>
    </w:p>
    <w:p w:rsidR="00707574" w:rsidP="00707574" w14:paraId="2BD1330B" w14:textId="5B3F548A">
      <w:pPr>
        <w:pStyle w:val="NoSpacing"/>
      </w:pPr>
      <w:r>
        <w:t>Date</w:t>
      </w:r>
    </w:p>
    <w:p w:rsidR="00FA2D2F" w:rsidRPr="00601E36" w:rsidP="00707574" w14:paraId="47778DF1" w14:textId="0BBBDE90">
      <w:pPr>
        <w:jc w:val="center"/>
        <w:rPr>
          <w:b/>
        </w:rPr>
      </w:pPr>
      <w:r w:rsidRPr="00601E36">
        <w:rPr>
          <w:b/>
        </w:rPr>
        <w:t xml:space="preserve">Is </w:t>
      </w:r>
      <w:r w:rsidRPr="00601E36" w:rsidR="00601E36">
        <w:rPr>
          <w:b/>
        </w:rPr>
        <w:t>Alcoholism A "Disease," A "Disorder," A "Condition," Or None Of The Above?</w:t>
      </w:r>
    </w:p>
    <w:p w:rsidR="00E94641" w:rsidP="00FA2D2F" w14:paraId="129D33F9" w14:textId="560ED709">
      <w:pPr>
        <w:ind w:firstLine="720"/>
      </w:pPr>
      <w:r>
        <w:t>Alcoholism is the inability to control alcohol usage because of both physical and emotional alcohol dependence. It is characteri</w:t>
      </w:r>
      <w:r w:rsidR="00046B10">
        <w:t>z</w:t>
      </w:r>
      <w:r>
        <w:t xml:space="preserve">ed by frequent consumption of alcohol, despite associated legal and health concerns. </w:t>
      </w:r>
      <w:r w:rsidR="0081274A">
        <w:t xml:space="preserve">The victims know that they are not supposed to take excessive alcohol, but they do as it is part and parcel of their daily lives. </w:t>
      </w:r>
      <w:r>
        <w:t>Those with alcoholism may start with a drink every day, feel guilty about their drinking</w:t>
      </w:r>
      <w:r w:rsidR="006D6273">
        <w:t>,</w:t>
      </w:r>
      <w:r>
        <w:t xml:space="preserve"> and have the desire to reduce the amount of alcohol. Treatment involves a health care professional's counseling. A hospital or treatment cent</w:t>
      </w:r>
      <w:r w:rsidR="00046B10">
        <w:t>er</w:t>
      </w:r>
      <w:r>
        <w:t xml:space="preserve"> detoxification plan is a choice for those who need additional aid</w:t>
      </w:r>
      <w:r w:rsidR="0041460F">
        <w:t xml:space="preserve"> </w:t>
      </w:r>
      <w:r w:rsidR="00E26CB7">
        <w:fldChar w:fldCharType="begin"/>
      </w:r>
      <w:r w:rsidR="0041460F">
        <w:instrText xml:space="preserve"> ADDIN ZOTERO_ITEM CSL_CITATION {"citationID":"mt2wSBh5","properties":{"formattedCitation":"(Ringold et al.)","plainCitation":"(Ringold et al.)","noteIndex":0},"citationItems":[{"id":82,"uris":["http://zotero.org/users/6263337/items/IPB8WKD7"],"uri":["http://zotero.org/users/6263337/items/IPB8WKD7"],"itemData":{"id":82,"type":"article-journal","abstract":"Abuse of alcohol is a major cause of preventable deaths associated with violence and motor vehicle crashes. Excessive alcohol intake strains personal relationships and may affect one's ability to hold a job. In addition, excessive alcohol intake may result in serious health problems, including...","container-title":"JAMA","DOI":"10.1001/jama.295.17.2100","ISSN":"0098-7484","issue":"17","journalAbbreviation":"JAMA","language":"en","page":"2100-2100","source":"jamanetwork.com","title":"Alcohol Abuse and Alcoholism","volume":"295","author":[{"family":"Ringold","given":"Sarah"},{"family":"Lynm","given":"Cassio"},{"family":"Glass","given":"Richard M."}],"issued":{"date-parts":[["2006",5,3]]}}}],"schema":"https://github.com/citation-style-language/schema/raw/master/csl-citation.json"} </w:instrText>
      </w:r>
      <w:r w:rsidR="00E26CB7">
        <w:fldChar w:fldCharType="separate"/>
      </w:r>
      <w:r w:rsidRPr="0041460F" w:rsidR="0041460F">
        <w:rPr>
          <w:rFonts w:ascii="Times New Roman" w:hAnsi="Times New Roman"/>
        </w:rPr>
        <w:t>(Ringold et al.</w:t>
      </w:r>
      <w:r w:rsidR="00347F55">
        <w:rPr>
          <w:rFonts w:ascii="Times New Roman" w:hAnsi="Times New Roman"/>
        </w:rPr>
        <w:t xml:space="preserve"> 2100</w:t>
      </w:r>
      <w:r w:rsidRPr="0041460F" w:rsidR="0041460F">
        <w:rPr>
          <w:rFonts w:ascii="Times New Roman" w:hAnsi="Times New Roman"/>
        </w:rPr>
        <w:t>)</w:t>
      </w:r>
      <w:r w:rsidR="00E26CB7">
        <w:fldChar w:fldCharType="end"/>
      </w:r>
      <w:r>
        <w:t xml:space="preserve">. </w:t>
      </w:r>
      <w:r w:rsidR="0081274A">
        <w:t xml:space="preserve">In addition, some may need to be admitted to the psychiatric unit or even medical groups for intensive management before they can undergo counseling and rehabilitation. </w:t>
      </w:r>
      <w:r>
        <w:t>There are medicines available that reduce your desire to drink</w:t>
      </w:r>
      <w:r w:rsidR="006D6273">
        <w:t>,</w:t>
      </w:r>
      <w:r>
        <w:t xml:space="preserve"> but is alcoholism a d</w:t>
      </w:r>
      <w:r w:rsidR="006D6273">
        <w:t>i</w:t>
      </w:r>
      <w:r>
        <w:t>sease?</w:t>
      </w:r>
    </w:p>
    <w:p w:rsidR="00FA2D2F" w:rsidP="00FA2D2F" w14:paraId="7FB491B4" w14:textId="0C0EAA5A">
      <w:pPr>
        <w:ind w:firstLine="720"/>
      </w:pPr>
      <w:r>
        <w:t>A disease is an</w:t>
      </w:r>
      <w:r w:rsidRPr="00FA2D2F">
        <w:t xml:space="preserve"> illness that negatively affects a part of or more or all of the organism's structure or function and does not result from immediate external injury. </w:t>
      </w:r>
      <w:r>
        <w:t xml:space="preserve">The disease can be due to infection or just the development of abnormalities in the cell function. For example, for the cancers, the condition is normally due to abnormal and uncontrolled cellular division. Therefore, a disease is a pathology that develops, making the tissues, or just part of the body not to undergo the normal physiology. </w:t>
      </w:r>
      <w:r w:rsidRPr="00FA2D2F">
        <w:t xml:space="preserve">Medical conditions are commonly known to be diseases associated with specific symptoms and signs. External immune system dysfunctions can cause </w:t>
      </w:r>
      <w:r w:rsidR="006D6273">
        <w:t>several</w:t>
      </w:r>
      <w:r w:rsidRPr="00FA2D2F">
        <w:t xml:space="preserve"> </w:t>
      </w:r>
      <w:r w:rsidR="006D6273">
        <w:t>state</w:t>
      </w:r>
      <w:r w:rsidRPr="00FA2D2F">
        <w:t xml:space="preserve">s, </w:t>
      </w:r>
      <w:r w:rsidRPr="00FA2D2F">
        <w:t>including various types of immunodeficiency, hypersensitivity, allergies, and autoimmune disorders</w:t>
      </w:r>
      <w:r w:rsidR="0041460F">
        <w:t xml:space="preserve"> </w:t>
      </w:r>
      <w:r w:rsidR="0041460F">
        <w:fldChar w:fldCharType="begin"/>
      </w:r>
      <w:r w:rsidR="0041460F">
        <w:instrText xml:space="preserve"> ADDIN ZOTERO_ITEM CSL_CITATION {"citationID":"vMFeInKf","properties":{"formattedCitation":"(Bloom and Cadarette)","plainCitation":"(Bloom and Cadarette)","noteIndex":0},"citationItems":[{"id":85,"uris":["http://zotero.org/users/6263337/items/SX8QJV9C"],"uri":["http://zotero.org/users/6263337/items/SX8QJV9C"],"itemData":{"id":85,"type":"article-journal","abstract":"The world has developed an elaborate global health system as a bulwark against known and unknown infectious disease threats. The system consists of various formal and informal networks of organizations that serve different stakeholders; have varying goals, modalities, resources, and accountability; operate at different regional levels (i.e., local, national, regional, or global); and cut across the public, private-for-profit, and private-not-for-profit sectors. The evolving global health system has done much to protect and promote human health. However, the world continues to be confronted by longstanding, emerging, and reemerging infectious disease threats. These threats differ widely in terms of severity and probability. They also have varying consequences for morbidity and mortality, as well as for a complex set of social and economic outcomes. To various degrees, they are also amenable to alternative responses, ranging from clean water provision to regulation to biomedical countermeasures. Whether the global health system as currently constituted can provide effective protection against a dynamic array of infectious disease threats has been called into question by recent outbreaks of Ebola, Zika, dengue, Middle East respiratory syndrome, severe acute respiratory syndrome, and influenza and by the looming threat of rising antimicrobial resistance. The concern is magnified by rapid population growth in areas with weak health systems, urbanization, globalization, climate change, civil conflict, and the changing nature of pathogen transmission between human and animal populations. There is also potential for human-originated outbreaks emanating from laboratory accidents or intentional biological attacks. This paper discusses these issues, along with the need for a (possibly self-standing) multi-disciplinary Global Technical Council on Infectious Disease Threats to address emerging global challenges with regard to infectious disease and associated social and economic risks. This Council would strengthen the global health system by improving collaboration and coordination across organizations (e.g., the WHO, Gavi, CEPI, national centers for disease control, pharmaceutical manufacturers, etc.); filling in knowledge gaps with respect to (for example) infectious disease surveillance, research and development needs, financing models, supply chain logistics, and the social and economic impacts of potential threats; and making high-level, evidence-based recommendations for managing global risks associated with infectious disease.","container-title":"Frontiers in Immunology","DOI":"10.3389/fimmu.2019.00549","ISSN":"1664-3224","journalAbbreviation":"Front Immunol","note":"PMID: 30984169\nPMCID: PMC6447676","source":"PubMed Central","title":"Infectious Disease Threats in the Twenty-First Century: Strengthening the Global Response","title-short":"Infectious Disease Threats in the Twenty-First Century","URL":"https://www.ncbi.nlm.nih.gov/pmc/articles/PMC6447676/","volume":"10","author":[{"family":"Bloom","given":"David E."},{"family":"Cadarette","given":"Daniel"}],"accessed":{"date-parts":[["2020",2,17]]},"issued":{"date-parts":[["2019",3,28]]}}}],"schema":"https://github.com/citation-style-language/schema/raw/master/csl-citation.json"} </w:instrText>
      </w:r>
      <w:r w:rsidR="0041460F">
        <w:fldChar w:fldCharType="separate"/>
      </w:r>
      <w:r w:rsidR="00347F55">
        <w:rPr>
          <w:rFonts w:ascii="Times New Roman" w:hAnsi="Times New Roman"/>
        </w:rPr>
        <w:t>(Bloom &amp;</w:t>
      </w:r>
      <w:r w:rsidRPr="0041460F" w:rsidR="0041460F">
        <w:rPr>
          <w:rFonts w:ascii="Times New Roman" w:hAnsi="Times New Roman"/>
        </w:rPr>
        <w:t xml:space="preserve"> Cadarette</w:t>
      </w:r>
      <w:r w:rsidR="00347F55">
        <w:rPr>
          <w:rFonts w:ascii="Times New Roman" w:hAnsi="Times New Roman"/>
        </w:rPr>
        <w:t xml:space="preserve"> 54</w:t>
      </w:r>
      <w:r w:rsidRPr="0041460F" w:rsidR="0041460F">
        <w:rPr>
          <w:rFonts w:ascii="Times New Roman" w:hAnsi="Times New Roman"/>
        </w:rPr>
        <w:t>)</w:t>
      </w:r>
      <w:r w:rsidR="0041460F">
        <w:fldChar w:fldCharType="end"/>
      </w:r>
      <w:r w:rsidRPr="00FA2D2F">
        <w:t>.</w:t>
      </w:r>
      <w:r>
        <w:t xml:space="preserve"> In other words,</w:t>
      </w:r>
      <w:r w:rsidRPr="00FA2D2F">
        <w:t xml:space="preserve"> </w:t>
      </w:r>
      <w:r>
        <w:t>a</w:t>
      </w:r>
      <w:r w:rsidRPr="00FA2D2F">
        <w:t xml:space="preserve"> disease is a pathological or functional condition of a person, animal, or plant that causes or produces specific symptoms that do not result from physical injury</w:t>
      </w:r>
      <w:r>
        <w:t xml:space="preserve">; therefore, a </w:t>
      </w:r>
      <w:r w:rsidRPr="00FA2D2F">
        <w:t>disease is not a direct illness.</w:t>
      </w:r>
    </w:p>
    <w:p w:rsidR="00FA2D2F" w:rsidP="00F2384A" w14:paraId="6BEE11E2" w14:textId="72DD9012">
      <w:pPr>
        <w:ind w:firstLine="720"/>
      </w:pPr>
      <w:r>
        <w:t>B</w:t>
      </w:r>
      <w:r>
        <w:t>oth</w:t>
      </w:r>
      <w:r w:rsidRPr="006D6273">
        <w:t xml:space="preserve"> </w:t>
      </w:r>
      <w:r>
        <w:t>alcoholism and disease</w:t>
      </w:r>
      <w:r>
        <w:t xml:space="preserve"> hav</w:t>
      </w:r>
      <w:r>
        <w:t>e</w:t>
      </w:r>
      <w:r>
        <w:t xml:space="preserve"> similaritie</w:t>
      </w:r>
      <w:r>
        <w:t>s,</w:t>
      </w:r>
      <w:r>
        <w:t xml:space="preserve"> </w:t>
      </w:r>
      <w:r>
        <w:t>referring</w:t>
      </w:r>
      <w:r>
        <w:t xml:space="preserve"> </w:t>
      </w:r>
      <w:r w:rsidR="00046B10">
        <w:t xml:space="preserve">to </w:t>
      </w:r>
      <w:r>
        <w:t>alcoholism as a disease. For instan</w:t>
      </w:r>
      <w:r>
        <w:t>ce</w:t>
      </w:r>
      <w:r>
        <w:t>, both alcoholism a</w:t>
      </w:r>
      <w:r w:rsidR="00347F55">
        <w:t>nd disease cause illness, for example</w:t>
      </w:r>
      <w:r>
        <w:t>, addiction caused by alcoholism. On their own, alcoholism and illness cannot directly affect a person</w:t>
      </w:r>
      <w:r>
        <w:t>'s</w:t>
      </w:r>
      <w:r>
        <w:t xml:space="preserve"> body structure</w:t>
      </w:r>
      <w:r w:rsidR="0041460F">
        <w:t xml:space="preserve"> </w:t>
      </w:r>
      <w:r w:rsidR="0041460F">
        <w:fldChar w:fldCharType="begin"/>
      </w:r>
      <w:r w:rsidR="0041460F">
        <w:instrText xml:space="preserve"> ADDIN ZOTERO_ITEM CSL_CITATION {"citationID":"Qdktb9ae","properties":{"formattedCitation":"(Rehm)","plainCitation":"(Rehm)","noteIndex":0},"citationItems":[{"id":88,"uris":["http://zotero.org/users/6263337/items/BKSM5VU6"],"uri":["http://zotero.org/users/6263337/items/BKSM5VU6"],"itemData":{"id":88,"type":"article-journal","abstract":"Alcohol consumption, particularly heavier drinking, is an important risk factor for many health problems and, thus, is a major contributor to the global burden of disease. In fact, alcohol is a necessary underlying cause for more than 30 conditions and a contributing factor to many more. The most common disease categories that are entirely or partly caused by alcohol consumption include infectious diseases, cancer, diabetes, neuropsychiatric diseases (including alcohol use disorders), cardiovascular disease, liver and pancreas disease, and unintentional and intentional injury. Knowledge of these disease risks has helped in the development of low-risk drinking guidelines. In addition to these disease risks that affect the drinker, alcohol consumption also can affect the health of others and cause social harm both to the drinker and to others, adding to the overall cost associated with alcohol consumption. These findings underscore the need to develop effective prevention efforts to reduce the pain and suffering, and the associated costs, resulting from excessive alcohol use.","container-title":"Alcohol Research &amp; Health","ISSN":"1535-7414","issue":"2","journalAbbreviation":"Alcohol Res Health","note":"PMID: 22330211\nPMCID: PMC3307043","page":"135-143","source":"PubMed Central","title":"The Risks Associated With Alcohol Use and Alcoholism","volume":"34","author":[{"family":"Rehm","given":"Jürgen"}],"issued":{"date-parts":[["2011"]]}}}],"schema":"https://github.com/citation-style-language/schema/raw/master/csl-citation.json"} </w:instrText>
      </w:r>
      <w:r w:rsidR="0041460F">
        <w:fldChar w:fldCharType="separate"/>
      </w:r>
      <w:r w:rsidRPr="0041460F" w:rsidR="0041460F">
        <w:rPr>
          <w:rFonts w:ascii="Times New Roman" w:hAnsi="Times New Roman"/>
        </w:rPr>
        <w:t>(Rehm</w:t>
      </w:r>
      <w:r w:rsidR="00347F55">
        <w:rPr>
          <w:rFonts w:ascii="Times New Roman" w:hAnsi="Times New Roman"/>
        </w:rPr>
        <w:t xml:space="preserve"> 135</w:t>
      </w:r>
      <w:r w:rsidRPr="0041460F" w:rsidR="0041460F">
        <w:rPr>
          <w:rFonts w:ascii="Times New Roman" w:hAnsi="Times New Roman"/>
        </w:rPr>
        <w:t>)</w:t>
      </w:r>
      <w:r w:rsidR="0041460F">
        <w:fldChar w:fldCharType="end"/>
      </w:r>
      <w:r>
        <w:t xml:space="preserve">. </w:t>
      </w:r>
      <w:r w:rsidR="00F2384A">
        <w:t>However, alcoholism has been associated with fatal medical conditions. Acute pancreatitis, which is inflammation of the pancreas, has been associated with binge alcohol drinking. In addition, liver cirrhosis is known to be caused by many factors, one of which being alcohol. That is why many physicians will request their patients who are alcoholics to stop taking drinks due to the problem. Liver cirrhosis can progress to liver cancer, which is called hepatocellular carcinoma.</w:t>
      </w:r>
    </w:p>
    <w:p w:rsidR="00FA2D2F" w:rsidP="00F2384A" w14:textId="72DD9012">
      <w:pPr>
        <w:ind w:firstLine="720"/>
      </w:pPr>
      <w:r w:rsidR="00F2384A">
        <w:t xml:space="preserve">Additionally, alcoholism leads to depletion of vitamins in the body, especially vitamin B complex. </w:t>
      </w:r>
      <w:r>
        <w:t>The exist</w:t>
      </w:r>
      <w:r>
        <w:t>e</w:t>
      </w:r>
      <w:r>
        <w:t>nce of either or both of them in a person cannot be evident until there are visible s</w:t>
      </w:r>
      <w:r>
        <w:t>i</w:t>
      </w:r>
      <w:r>
        <w:t xml:space="preserve">gns and symptoms caused by them. </w:t>
      </w:r>
      <w:r w:rsidR="00320B82">
        <w:t>However, alcoholism is a result of using alcohol while a disease is as a result of many factors</w:t>
      </w:r>
      <w:r w:rsidR="00046B10">
        <w:t>;</w:t>
      </w:r>
      <w:r w:rsidR="00320B82">
        <w:t xml:space="preserve"> therefore, addiction is not a disease</w:t>
      </w:r>
      <w:r>
        <w:t>.</w:t>
      </w:r>
    </w:p>
    <w:p w:rsidR="0071604D" w:rsidP="00FA2D2F" w14:paraId="6291C05D" w14:textId="719E4E77">
      <w:pPr>
        <w:ind w:firstLine="720"/>
      </w:pPr>
      <w:r>
        <w:t xml:space="preserve">On the other hand, </w:t>
      </w:r>
      <w:r w:rsidR="006D6273">
        <w:t xml:space="preserve">one </w:t>
      </w:r>
      <w:r w:rsidRPr="0071604D">
        <w:t xml:space="preserve">may describe </w:t>
      </w:r>
      <w:r w:rsidR="006D6273">
        <w:t xml:space="preserve">a disorder </w:t>
      </w:r>
      <w:r w:rsidRPr="0071604D">
        <w:t>as a set of problems that cause significant difficulty, pain, impairment</w:t>
      </w:r>
      <w:r w:rsidR="006D6273">
        <w:t>,</w:t>
      </w:r>
      <w:r w:rsidRPr="0071604D">
        <w:t xml:space="preserve"> and misery in everyday life of a person. When you look at </w:t>
      </w:r>
      <w:r w:rsidR="00B11AC3">
        <w:t xml:space="preserve">the </w:t>
      </w:r>
      <w:r w:rsidRPr="0071604D">
        <w:t xml:space="preserve">diseases in detail, they are physical or mental conditions that disturb daily activities and can take </w:t>
      </w:r>
      <w:r>
        <w:t>much</w:t>
      </w:r>
      <w:r w:rsidRPr="0071604D">
        <w:t xml:space="preserve"> time and complicate a person's </w:t>
      </w:r>
      <w:r w:rsidR="006D6273">
        <w:t>regular</w:t>
      </w:r>
      <w:r w:rsidRPr="0071604D">
        <w:t xml:space="preserve"> operation. According to the flexibility of the disorders</w:t>
      </w:r>
      <w:r w:rsidR="006D6273">
        <w:t>,</w:t>
      </w:r>
      <w:r w:rsidRPr="0071604D">
        <w:t xml:space="preserve"> they may not always be apparent in any case, and what affects one person in the same situation may not be as distressing to another</w:t>
      </w:r>
      <w:r w:rsidR="00681B16">
        <w:t xml:space="preserve"> </w:t>
      </w:r>
      <w:r w:rsidR="00681B16">
        <w:fldChar w:fldCharType="begin"/>
      </w:r>
      <w:r w:rsidR="00681B16">
        <w:instrText xml:space="preserve"> ADDIN ZOTERO_ITEM CSL_CITATION {"citationID":"vMFeInKf","properties":{"formattedCitation":"(Bloom and Cadarette)","plainCitation":"(Bloom and Cadarette)","noteIndex":0},"citationItems":[{"id":85,"uris":["http://zotero.org/users/6263337/items/SX8QJV9C"],"uri":["http://zotero.org/users/6263337/items/SX8QJV9C"],"itemData":{"id":85,"type":"article-journal","abstract":"The world has developed an elaborate global health system as a bulwark against known and unknown infectious disease threats. The system consists of various formal and informal networks of organizations that serve different stakeholders; have varying goals, modalities, resources, and accountability; operate at different regional levels (i.e., local, national, regional, or global); and cut across the public, private-for-profit, and private-not-for-profit sectors. The evolving global health system has done much to protect and promote human health. However, the world continues to be confronted by longstanding, emerging, and reemerging infectious disease threats. These threats differ widely in terms of severity and probability. They also have varying consequences for morbidity and mortality, as well as for a complex set of social and economic outcomes. To various degrees, they are also amenable to alternative responses, ranging from clean water provision to regulation to biomedical countermeasures. Whether the global health system as currently constituted can provide effective protection against a dynamic array of infectious disease threats has been called into question by recent outbreaks of Ebola, Zika, dengue, Middle East respiratory syndrome, severe acute respiratory syndrome, and influenza and by the looming threat of rising antimicrobial resistance. The concern is magnified by rapid population growth in areas with weak health systems, urbanization, globalization, climate change, civil conflict, and the changing nature of pathogen transmission between human and animal populations. There is also potential for human-originated outbreaks emanating from laboratory accidents or intentional biological attacks. This paper discusses these issues, along with the need for a (possibly self-standing) multi-disciplinary Global Technical Council on Infectious Disease Threats to address emerging global challenges with regard to infectious disease and associated social and economic risks. This Council would strengthen the global health system by improving collaboration and coordination across organizations (e.g., the WHO, Gavi, CEPI, national centers for disease control, pharmaceutical manufacturers, etc.); filling in knowledge gaps with respect to (for example) infectious disease surveillance, research and development needs, financing models, supply chain logistics, and the social and economic impacts of potential threats; and making high-level, evidence-based recommendations for managing global risks associated with infectious disease.","container-title":"Frontiers in Immunology","DOI":"10.3389/fimmu.2019.00549","ISSN":"1664-3224","journalAbbreviation":"Front Immunol","note":"PMID: 30984169\nPMCID: PMC6447676","source":"PubMed Central","title":"Infectious Disease Threats in the Twenty-First Century: Strengthening the Global Response","title-short":"Infectious Disease Threats in the Twenty-First Century","URL":"https://www.ncbi.nlm.nih.gov/pmc/articles/PMC6447676/","volume":"10","author":[{"family":"Bloom","given":"David E."},{"family":"Cadarette","given":"Daniel"}],"accessed":{"date-parts":[["2020",2,17]]},"issued":{"date-parts":[["2019",3,28]]}}}],"schema":"https://github.com/citation-style-language/schema/raw/master/csl-citation.json"} </w:instrText>
      </w:r>
      <w:r w:rsidR="00681B16">
        <w:fldChar w:fldCharType="separate"/>
      </w:r>
      <w:r w:rsidR="00681B16">
        <w:rPr>
          <w:rFonts w:ascii="Times New Roman" w:hAnsi="Times New Roman"/>
        </w:rPr>
        <w:t>(Bloom &amp;</w:t>
      </w:r>
      <w:r w:rsidRPr="0041460F" w:rsidR="00681B16">
        <w:rPr>
          <w:rFonts w:ascii="Times New Roman" w:hAnsi="Times New Roman"/>
        </w:rPr>
        <w:t xml:space="preserve"> </w:t>
      </w:r>
      <w:r w:rsidRPr="0041460F" w:rsidR="00681B16">
        <w:rPr>
          <w:rFonts w:ascii="Times New Roman" w:hAnsi="Times New Roman"/>
        </w:rPr>
        <w:t>Cadarette</w:t>
      </w:r>
      <w:r w:rsidR="00681B16">
        <w:rPr>
          <w:rFonts w:ascii="Times New Roman" w:hAnsi="Times New Roman"/>
        </w:rPr>
        <w:t xml:space="preserve"> 55</w:t>
      </w:r>
      <w:r w:rsidRPr="0041460F" w:rsidR="00681B16">
        <w:rPr>
          <w:rFonts w:ascii="Times New Roman" w:hAnsi="Times New Roman"/>
        </w:rPr>
        <w:t>)</w:t>
      </w:r>
      <w:r w:rsidR="00681B16">
        <w:fldChar w:fldCharType="end"/>
      </w:r>
      <w:r w:rsidRPr="0071604D">
        <w:t>.</w:t>
      </w:r>
      <w:r w:rsidR="00814E15">
        <w:t xml:space="preserve"> </w:t>
      </w:r>
      <w:r w:rsidR="00B11AC3">
        <w:t xml:space="preserve">The </w:t>
      </w:r>
      <w:r w:rsidR="000B2979">
        <w:t xml:space="preserve">most common </w:t>
      </w:r>
      <w:r w:rsidR="000B2979">
        <w:t>disorder amon</w:t>
      </w:r>
      <w:r w:rsidR="00B11AC3">
        <w:t>g alcoholics is alcohol withdrawal syndrome. It is recognized and listed in the DSM V; hence it is managed by psychiatrists and clinical psychologists in addition to physicians. In this disorder, the patient feels sick if they are not intoxicated with alcohol. They cannot function well, both physically and mentally.</w:t>
      </w:r>
    </w:p>
    <w:p w:rsidR="0071604D" w:rsidP="00FA2D2F" w14:textId="719E4E77">
      <w:pPr>
        <w:ind w:firstLine="720"/>
      </w:pPr>
      <w:r w:rsidR="00B11AC3">
        <w:t>Similarly, the</w:t>
      </w:r>
      <w:r w:rsidRPr="00814E15" w:rsidR="00814E15">
        <w:t xml:space="preserve"> disorder can be chronic, reoccurring</w:t>
      </w:r>
      <w:r w:rsidR="006D6273">
        <w:t>,</w:t>
      </w:r>
      <w:r w:rsidR="00347F55">
        <w:t xml:space="preserve"> and reminding (</w:t>
      </w:r>
      <w:r w:rsidRPr="00C95ADD" w:rsidR="00347F55">
        <w:rPr>
          <w:rFonts w:ascii="Times New Roman" w:hAnsi="Times New Roman"/>
        </w:rPr>
        <w:t>https://www.scitechnol.com/scholarly/psychiatric-disorders-</w:t>
      </w:r>
      <w:r w:rsidR="00347F55">
        <w:rPr>
          <w:rFonts w:ascii="Times New Roman" w:hAnsi="Times New Roman"/>
        </w:rPr>
        <w:t>journals-articles-ppts-list.php)</w:t>
      </w:r>
      <w:r w:rsidR="006D6273">
        <w:t>. I</w:t>
      </w:r>
      <w:r w:rsidRPr="00814E15" w:rsidR="00814E15">
        <w:t>t is not uncommon for symptoms to wax and diminish over time and grow into a rollercoaster of increasing intensity, for example, at work, college</w:t>
      </w:r>
      <w:r w:rsidR="006D6273">
        <w:t>,</w:t>
      </w:r>
      <w:r w:rsidRPr="00814E15" w:rsidR="00814E15">
        <w:t xml:space="preserve"> or in relationships.</w:t>
      </w:r>
      <w:r w:rsidR="00814E15">
        <w:t xml:space="preserve"> </w:t>
      </w:r>
      <w:r w:rsidRPr="00814E15" w:rsidR="00814E15">
        <w:t xml:space="preserve">Therefore, a disorder is a very flexible and individual term. </w:t>
      </w:r>
    </w:p>
    <w:p w:rsidR="00A67FBA" w:rsidP="00A67FBA" w14:paraId="37968A7A" w14:textId="4B5F302B">
      <w:pPr>
        <w:ind w:firstLine="720"/>
      </w:pPr>
      <w:r>
        <w:t xml:space="preserve">Having discussed what a disorder is, we go ahead to evaluating whether alcoholism and disease </w:t>
      </w:r>
      <w:r w:rsidR="006D6273">
        <w:t>are</w:t>
      </w:r>
      <w:r>
        <w:t xml:space="preserve"> the same. First, the effect of a</w:t>
      </w:r>
      <w:r w:rsidR="006D6273">
        <w:t>ddiction</w:t>
      </w:r>
      <w:r>
        <w:t xml:space="preserve"> </w:t>
      </w:r>
      <w:r w:rsidR="006D6273">
        <w:t>o</w:t>
      </w:r>
      <w:r>
        <w:t xml:space="preserve">n </w:t>
      </w:r>
      <w:r w:rsidR="006D6273">
        <w:t xml:space="preserve">the </w:t>
      </w:r>
      <w:r>
        <w:t>human body is evident due to it</w:t>
      </w:r>
      <w:r w:rsidR="006D6273">
        <w:t>s</w:t>
      </w:r>
      <w:r>
        <w:t xml:space="preserve"> </w:t>
      </w:r>
      <w:r w:rsidR="006D6273">
        <w:t>impa</w:t>
      </w:r>
      <w:r>
        <w:t xml:space="preserve">ct on </w:t>
      </w:r>
      <w:r w:rsidR="006D6273">
        <w:t xml:space="preserve">the </w:t>
      </w:r>
      <w:r>
        <w:t>human brain. Excessive dr</w:t>
      </w:r>
      <w:r w:rsidR="006D6273">
        <w:t>in</w:t>
      </w:r>
      <w:r>
        <w:t>king may cause se</w:t>
      </w:r>
      <w:r w:rsidR="006D6273">
        <w:t>vere</w:t>
      </w:r>
      <w:r>
        <w:t xml:space="preserve"> damage to the human brain lowering the functionality of a person. </w:t>
      </w:r>
      <w:r w:rsidR="00B11AC3">
        <w:t>In fact, taking alcohol for a long time leads to what is called early brain atrophy which is basically lack of adequate regeneration of brain cells</w:t>
      </w:r>
      <w:r w:rsidR="00681B16">
        <w:t xml:space="preserve"> </w:t>
      </w:r>
      <w:r w:rsidR="00681B16">
        <w:t>(</w:t>
      </w:r>
      <w:r w:rsidRPr="00C95ADD" w:rsidR="00681B16">
        <w:rPr>
          <w:rFonts w:ascii="Times New Roman" w:hAnsi="Times New Roman"/>
        </w:rPr>
        <w:t>https://www.scitechnol.com/scholarly/psychiatric-disorders-</w:t>
      </w:r>
      <w:r w:rsidR="00681B16">
        <w:rPr>
          <w:rFonts w:ascii="Times New Roman" w:hAnsi="Times New Roman"/>
        </w:rPr>
        <w:t>journals-articles-ppts-list.php)</w:t>
      </w:r>
      <w:r w:rsidR="00B11AC3">
        <w:t xml:space="preserve">. </w:t>
      </w:r>
      <w:r>
        <w:t>However</w:t>
      </w:r>
      <w:r w:rsidR="006D6273">
        <w:t>,</w:t>
      </w:r>
      <w:r>
        <w:t xml:space="preserve"> </w:t>
      </w:r>
      <w:r w:rsidR="006D6273">
        <w:t xml:space="preserve">using </w:t>
      </w:r>
      <w:r w:rsidR="00320B82">
        <w:t>behavioral</w:t>
      </w:r>
      <w:r w:rsidR="006D6273">
        <w:t xml:space="preserve"> therapy and medication to </w:t>
      </w:r>
      <w:r>
        <w:t>treat</w:t>
      </w:r>
      <w:r w:rsidR="006D6273">
        <w:t xml:space="preserve"> this effect</w:t>
      </w:r>
      <w:r>
        <w:t xml:space="preserve"> </w:t>
      </w:r>
      <w:r w:rsidR="006D6273">
        <w:t>can</w:t>
      </w:r>
      <w:r>
        <w:t xml:space="preserve"> </w:t>
      </w:r>
      <w:r w:rsidR="006D6273">
        <w:t>reduce</w:t>
      </w:r>
      <w:r>
        <w:t xml:space="preserve"> the desire to use alcohol. </w:t>
      </w:r>
      <w:r w:rsidR="00B11AC3">
        <w:t xml:space="preserve">One has first to ensure that the patient is alcohol-free before any form of therapy is initiated. For alcoholism, </w:t>
      </w:r>
      <w:r w:rsidR="002463FB">
        <w:t>a combination of cognitive-behavioral therapy and group therapy has been shown to have better outcomes.</w:t>
      </w:r>
    </w:p>
    <w:p w:rsidR="00A67FBA" w:rsidP="00A67FBA" w14:textId="4B5F302B">
      <w:pPr>
        <w:ind w:firstLine="720"/>
      </w:pPr>
      <w:r>
        <w:t xml:space="preserve">Similarly, a disorder causes malfunction of </w:t>
      </w:r>
      <w:r w:rsidR="006D6273">
        <w:t xml:space="preserve">the </w:t>
      </w:r>
      <w:r>
        <w:t xml:space="preserve">human body </w:t>
      </w:r>
      <w:r w:rsidR="006D6273">
        <w:t>in</w:t>
      </w:r>
      <w:r>
        <w:t xml:space="preserve"> different ways</w:t>
      </w:r>
      <w:r w:rsidR="006D6273">
        <w:t>,</w:t>
      </w:r>
      <w:r>
        <w:t xml:space="preserve"> leading signs and symptoms of illness in a person. Like alcoholism, a disorder is treatable through psychotherapy</w:t>
      </w:r>
      <w:r w:rsidR="002D7445">
        <w:fldChar w:fldCharType="begin"/>
      </w:r>
      <w:r w:rsidR="002D7445">
        <w:instrText xml:space="preserve"> ADDIN ZOTERO_ITEM CSL_CITATION {"citationID":"tD44dGjj","properties":{"formattedCitation":"(Roberge et al.)","plainCitation":"(Roberge et al.)","noteIndex":0},"citationItems":[{"id":93,"uris":["http://zotero.org/users/6263337/items/Z4GDLDKB"],"uri":["http://zotero.org/users/6263337/items/Z4GDLDKB"],"itemData":{"id":93,"type":"article-journal","abstract":"Generalized Anxiety Disorder (GAD) is a common mental disorder in the primary care setting, marked by persistent anxiety and worries. The aims of this study were to: 1) examine mental health services utilisation in a large sample of primary care patients; 2) explore detection of GAD and minimal standards for pharmacological and psychological treatment adequacy based on recommendation from clinical practice guidelines; 3) examine correlates of treatment adequacy, i.e. predisposing, enabling and needs factors according to the Behavioural Model of Health Care Use.","container-title":"BMC Family Practice","DOI":"10.1186/s12875-015-0358-y","ISSN":"1471-2296","issue":"1","journalAbbreviation":"BMC Family Practice","page":"146","source":"BioMed Central","title":"Generalized anxiety disorder in primary care: mental health services use and treatment adequacy","title-short":"Generalized anxiety disorder in primary care","volume":"16","author":[{"family":"Roberge","given":"Pasquale"},{"family":"Normand-Lauzière","given":"François"},{"family":"Raymond","given":"Isabelle"},{"family":"Luc","given":"Mireille"},{"family":"Tanguay-Bernard","given":"Marie-Michèle"},{"family":"Duhoux","given":"Arnaud"},{"family":"Bocti","given":"Christian"},{"family":"Fournier","given":"Louise"}],"issued":{"date-parts":[["2015",10,22]]}}}],"schema":"https://github.com/citation-style-language/schema/raw/master/csl-citation.json"} </w:instrText>
      </w:r>
      <w:r w:rsidR="002D7445">
        <w:fldChar w:fldCharType="separate"/>
      </w:r>
      <w:r w:rsidR="006C04E4">
        <w:rPr>
          <w:rFonts w:ascii="Times New Roman" w:hAnsi="Times New Roman"/>
        </w:rPr>
        <w:t>(Roberge et al</w:t>
      </w:r>
      <w:r w:rsidR="00E101FA">
        <w:rPr>
          <w:rFonts w:ascii="Times New Roman" w:hAnsi="Times New Roman"/>
        </w:rPr>
        <w:t>. 146</w:t>
      </w:r>
      <w:r w:rsidRPr="002D7445" w:rsidR="002D7445">
        <w:rPr>
          <w:rFonts w:ascii="Times New Roman" w:hAnsi="Times New Roman"/>
        </w:rPr>
        <w:t>)</w:t>
      </w:r>
      <w:r w:rsidR="002D7445">
        <w:fldChar w:fldCharType="end"/>
      </w:r>
      <w:r>
        <w:t xml:space="preserve">. </w:t>
      </w:r>
      <w:r w:rsidR="00320B82">
        <w:t>Therefore,</w:t>
      </w:r>
      <w:r>
        <w:t xml:space="preserve"> we conclude by saying that </w:t>
      </w:r>
      <w:r w:rsidR="00046B10">
        <w:t>although there is a similarity of the outcome, the source is different, and so, alcoholism is not a disorder.</w:t>
      </w:r>
    </w:p>
    <w:p w:rsidR="006D6273" w:rsidP="00A67FBA" w14:paraId="11E1B792" w14:textId="254B4E47">
      <w:pPr>
        <w:ind w:firstLine="720"/>
      </w:pPr>
      <w:r>
        <w:t>Finally, a condition is a</w:t>
      </w:r>
      <w:r w:rsidRPr="006D6273">
        <w:t xml:space="preserve"> factor affecting the way people live or work, particularly in terms of their well-being.</w:t>
      </w:r>
      <w:r>
        <w:t xml:space="preserve"> It exists before something else is possible and has a significant influence on the outcome. In the </w:t>
      </w:r>
      <w:r w:rsidR="00320B82">
        <w:t>wel</w:t>
      </w:r>
      <w:r w:rsidR="00046B10">
        <w:t>fare</w:t>
      </w:r>
      <w:r>
        <w:t xml:space="preserve"> of a person, a condition can be evident through signs and symptoms of a pre-determined disease. One can use the observable condition to come up with a conclusion that one needs to take a particular action before hell break lose. For example, consum</w:t>
      </w:r>
      <w:r w:rsidR="00046B10">
        <w:t>ing</w:t>
      </w:r>
      <w:r>
        <w:t xml:space="preserve"> contaminated food or water </w:t>
      </w:r>
      <w:r w:rsidR="00046B10">
        <w:t>i</w:t>
      </w:r>
      <w:r>
        <w:t>s</w:t>
      </w:r>
      <w:r w:rsidR="00046B10">
        <w:t xml:space="preserve"> a</w:t>
      </w:r>
      <w:r>
        <w:t xml:space="preserve"> condition that one will get infected with typhoid</w:t>
      </w:r>
      <w:r w:rsidR="00E746B3">
        <w:t xml:space="preserve"> </w:t>
      </w:r>
      <w:r w:rsidR="002D7445">
        <w:fldChar w:fldCharType="begin"/>
      </w:r>
      <w:r w:rsidR="002D7445">
        <w:instrText xml:space="preserve"> ADDIN ZOTERO_ITEM CSL_CITATION {"citationID":"BMWoGacd","properties":{"formattedCitation":"({\\i{}International Journal of Rare Diseases and Disorders | Clinmed International Library})","plainCitation":"(International Journal of Rare Diseases and Disorders | Clinmed International Library)","noteIndex":0},"citationItems":[{"id":99,"uris":["http://zotero.org/users/6263337/items/BUGQC9CC"],"uri":["http://zotero.org/users/6263337/items/BUGQC9CC"],"itemData":{"id":99,"type":"webpage","abstract":"International Journal of Rare Diseases &amp; Disorders is an open access, peer reviewed journal focused to raise awareness of rare diseases among physicians, clinicians and other medical professionals. The journal majorly covers conditions in rare genetic diseases, skin conditions, heart conditions, blood disorders, cancers, pediatric conditions, infectious diseases, and soft tissues.","language":"en","title":"International Journal of Rare Diseases and Disorders | Clinmed International Library","URL":"https://clinmedjournals.org/international-journal-of-rare-diseases-and-disorders.php","accessed":{"date-parts":[["2020",2,17]]}}}],"schema":"https://github.com/citation-style-language/schema/raw/master/csl-citation.json"} </w:instrText>
      </w:r>
      <w:r w:rsidR="002D7445">
        <w:fldChar w:fldCharType="separate"/>
      </w:r>
      <w:r w:rsidR="006C04E4">
        <w:rPr>
          <w:rFonts w:ascii="Times New Roman" w:hAnsi="Times New Roman"/>
        </w:rPr>
        <w:t>(</w:t>
      </w:r>
      <w:r w:rsidRPr="006C04E4" w:rsidR="006C04E4">
        <w:rPr>
          <w:rFonts w:ascii="Times New Roman" w:hAnsi="Times New Roman"/>
        </w:rPr>
        <w:t xml:space="preserve"> </w:t>
      </w:r>
      <w:r w:rsidRPr="00C95ADD" w:rsidR="006C04E4">
        <w:rPr>
          <w:rFonts w:ascii="Times New Roman" w:hAnsi="Times New Roman"/>
        </w:rPr>
        <w:t>https://clinmedjournals.org/international-journal-of-rare-diseases-and-disorders.php</w:t>
      </w:r>
      <w:r w:rsidRPr="002D7445" w:rsidR="002D7445">
        <w:rPr>
          <w:rFonts w:ascii="Times New Roman" w:hAnsi="Times New Roman"/>
        </w:rPr>
        <w:t>)</w:t>
      </w:r>
      <w:r w:rsidR="002D7445">
        <w:fldChar w:fldCharType="end"/>
      </w:r>
      <w:r>
        <w:t xml:space="preserve">. </w:t>
      </w:r>
      <w:r w:rsidR="00320B82">
        <w:t>Therefore,</w:t>
      </w:r>
      <w:r>
        <w:t xml:space="preserve"> the existence of </w:t>
      </w:r>
      <w:r w:rsidR="00046B10">
        <w:t xml:space="preserve">a </w:t>
      </w:r>
      <w:r>
        <w:t xml:space="preserve">condition can </w:t>
      </w:r>
      <w:r w:rsidR="0041460F">
        <w:t>state</w:t>
      </w:r>
      <w:r>
        <w:t xml:space="preserve"> the occurrence of a pre-determined outcome.</w:t>
      </w:r>
    </w:p>
    <w:p w:rsidR="00046B10" w:rsidRPr="005C5BDE" w:rsidP="005C5BDE" w14:paraId="259531F7" w14:textId="47C7B40D">
      <w:pPr>
        <w:ind w:firstLine="720"/>
      </w:pPr>
      <w:r>
        <w:t>Can alcoholism be a condition? As discussed above in paragraph one, addiction is the lack of control of drinking alcohol. Different people use alcohol for a different reason, with the common goal being to relieve stress. Using alcohol becomes a habit with time, and so the purpose changes from distressing to being alcohol dependent, to addiction</w:t>
      </w:r>
      <w:r w:rsidR="00C95ADD">
        <w:t xml:space="preserve"> </w:t>
      </w:r>
      <w:r w:rsidR="0015522B">
        <w:rPr>
          <w:rFonts w:cstheme="minorHAnsi"/>
          <w:color w:val="000000"/>
          <w:shd w:val="clear" w:color="auto" w:fill="FFFFFF"/>
        </w:rPr>
        <w:t>(Foster &amp; Ferguson 356</w:t>
      </w:r>
      <w:r w:rsidRPr="00C95ADD" w:rsidR="00C95ADD">
        <w:rPr>
          <w:rFonts w:cstheme="minorHAnsi"/>
          <w:color w:val="000000"/>
          <w:shd w:val="clear" w:color="auto" w:fill="FFFFFF"/>
        </w:rPr>
        <w:t>)</w:t>
      </w:r>
      <w:r>
        <w:t>. During addiction, one develops p</w:t>
      </w:r>
      <w:r w:rsidRPr="006D6273">
        <w:t>hysical and mental health problems</w:t>
      </w:r>
      <w:r>
        <w:t xml:space="preserve"> and </w:t>
      </w:r>
      <w:r w:rsidR="000B2979">
        <w:t>poor eating habits</w:t>
      </w:r>
      <w:r>
        <w:t xml:space="preserve">, which are the pre-determined outcome of alcoholism. </w:t>
      </w:r>
      <w:r>
        <w:t>In its definition, alcoholism is independent of a condition.</w:t>
      </w:r>
      <w:r w:rsidR="000B2979">
        <w:t xml:space="preserve"> However, addiction can lead to conditions and disorders, as eluded in the discussion earlier. That excessive alcohol intake that makes one dependent on alcohol is itself a condition or what is known as a syndrome, that is, alcohol withdrawal syndrome</w:t>
      </w:r>
      <w:r w:rsidR="00681B16">
        <w:fldChar w:fldCharType="begin"/>
      </w:r>
      <w:r w:rsidR="00681B16">
        <w:instrText xml:space="preserve"> ADDIN ZOTERO_ITEM CSL_CITATION {"citationID":"BMWoGacd","properties":{"formattedCitation":"({\\i{}International Journal of Rare Diseases and Disorders | Clinmed International Library})","plainCitation":"(International Journal of Rare Diseases and Disorders | Clinmed International Library)","noteIndex":0},"citationItems":[{"id":99,"uris":["http://zotero.org/users/6263337/items/BUGQC9CC"],"uri":["http://zotero.org/users/6263337/items/BUGQC9CC"],"itemData":{"id":99,"type":"webpage","abstract":"International Journal of Rare Diseases &amp; Disorders is an open access, peer reviewed journal focused to raise awareness of rare diseases among physicians, clinicians and other medical professionals. The journal majorly covers conditions in rare genetic diseases, skin conditions, heart conditions, blood disorders, cancers, pediatric conditions, infectious diseases, and soft tissues.","language":"en","title":"International Journal of Rare Diseases and Disorders | Clinmed International Library","URL":"https://clinmedjournals.org/international-journal-of-rare-diseases-and-disorders.php","accessed":{"date-parts":[["2020",2,17]]}}}],"schema":"https://github.com/citation-style-language/schema/raw/master/csl-citation.json"} </w:instrText>
      </w:r>
      <w:r w:rsidR="00681B16">
        <w:fldChar w:fldCharType="separate"/>
      </w:r>
      <w:r w:rsidR="00681B16">
        <w:rPr>
          <w:rFonts w:ascii="Times New Roman" w:hAnsi="Times New Roman"/>
        </w:rPr>
        <w:t>(</w:t>
      </w:r>
      <w:r w:rsidRPr="006C04E4" w:rsidR="00681B16">
        <w:rPr>
          <w:rFonts w:ascii="Times New Roman" w:hAnsi="Times New Roman"/>
        </w:rPr>
        <w:t xml:space="preserve"> </w:t>
      </w:r>
      <w:r w:rsidRPr="00C95ADD" w:rsidR="00681B16">
        <w:rPr>
          <w:rFonts w:ascii="Times New Roman" w:hAnsi="Times New Roman"/>
        </w:rPr>
        <w:t>https://clinmedjournals.org/international-journal-of-rare-diseases-and-disorders.php</w:t>
      </w:r>
      <w:r w:rsidRPr="002D7445" w:rsidR="00681B16">
        <w:rPr>
          <w:rFonts w:ascii="Times New Roman" w:hAnsi="Times New Roman"/>
        </w:rPr>
        <w:t>)</w:t>
      </w:r>
      <w:r w:rsidR="00681B16">
        <w:fldChar w:fldCharType="end"/>
      </w:r>
      <w:r w:rsidR="000B2979">
        <w:t xml:space="preserve">. </w:t>
      </w:r>
    </w:p>
    <w:p w:rsidR="00046B10" w:rsidRPr="00046B10" w:rsidP="00E101FA" w14:paraId="74ABFAFC" w14:textId="48250B93">
      <w:pPr>
        <w:ind w:firstLine="720"/>
      </w:pPr>
      <w:r>
        <w:t>In conclusion, i</w:t>
      </w:r>
      <w:r w:rsidRPr="00046B10">
        <w:t>t is essential to distinguish between a spade and a spoon. Having the same shape doesn't qualify to call a spade a big spoon, and therefore, with the existence of similarity between alcoholism, disease, disorder, and a condition doesn't qualify to say that addiction is or can be a disease, a disorder, or a condition.
</w:t>
      </w:r>
    </w:p>
    <w:p w:rsidR="00681B16" w:rsidP="00681B16" w14:paraId="53532120" w14:textId="77777777">
      <w:pPr>
        <w:rPr>
          <w:b/>
          <w:bCs/>
        </w:rPr>
      </w:pPr>
    </w:p>
    <w:p w:rsidR="00E26CB7" w:rsidRPr="00C95ADD" w:rsidP="00681B16" w14:paraId="7084F070" w14:textId="02890A5F">
      <w:pPr>
        <w:jc w:val="center"/>
        <w:rPr>
          <w:rFonts w:ascii="Times New Roman" w:hAnsi="Times New Roman"/>
        </w:rPr>
      </w:pPr>
      <w:bookmarkStart w:id="0" w:name="_GoBack"/>
      <w:bookmarkEnd w:id="0"/>
      <w:r>
        <w:rPr>
          <w:rFonts w:ascii="Times New Roman" w:hAnsi="Times New Roman"/>
        </w:rPr>
        <w:t>Work C</w:t>
      </w:r>
      <w:r w:rsidRPr="00C95ADD">
        <w:rPr>
          <w:rFonts w:ascii="Times New Roman" w:hAnsi="Times New Roman"/>
        </w:rPr>
        <w:t>ited</w:t>
      </w:r>
    </w:p>
    <w:p w:rsidR="002D7445" w:rsidP="002D7445" w14:paraId="4230BBA9" w14:textId="77777777">
      <w:pPr>
        <w:pStyle w:val="Bibliography"/>
        <w:rPr>
          <w:rFonts w:ascii="Times New Roman" w:hAnsi="Times New Roman"/>
        </w:rPr>
      </w:pPr>
      <w:r w:rsidRPr="00C95ADD">
        <w:rPr>
          <w:rFonts w:ascii="Times New Roman" w:hAnsi="Times New Roman"/>
        </w:rPr>
        <w:fldChar w:fldCharType="begin"/>
      </w:r>
      <w:r w:rsidRPr="00C95ADD">
        <w:rPr>
          <w:rFonts w:ascii="Times New Roman" w:hAnsi="Times New Roman"/>
        </w:rPr>
        <w:instrText xml:space="preserve"> ADDIN ZOTERO_BIBL {"uncited":[],"omitted":[],"custom":[]} CSL_BIBLIOGRAPHY </w:instrText>
      </w:r>
      <w:r w:rsidRPr="00C95ADD">
        <w:rPr>
          <w:rFonts w:ascii="Times New Roman" w:hAnsi="Times New Roman"/>
        </w:rPr>
        <w:fldChar w:fldCharType="separate"/>
      </w:r>
      <w:r w:rsidRPr="00C95ADD">
        <w:rPr>
          <w:rFonts w:ascii="Times New Roman" w:hAnsi="Times New Roman"/>
        </w:rPr>
        <w:t xml:space="preserve">Bloom, David E., and Daniel Cadarette. “Infectious Disease Threats in the Twenty-First Century: Strengthening the Global Response.” </w:t>
      </w:r>
      <w:r w:rsidRPr="00C95ADD">
        <w:rPr>
          <w:rFonts w:ascii="Times New Roman" w:hAnsi="Times New Roman"/>
          <w:i/>
          <w:iCs/>
        </w:rPr>
        <w:t>Frontiers in Immunology</w:t>
      </w:r>
      <w:r w:rsidRPr="00C95ADD">
        <w:rPr>
          <w:rFonts w:ascii="Times New Roman" w:hAnsi="Times New Roman"/>
        </w:rPr>
        <w:t xml:space="preserve">, vol. 10, Mar. 2019. </w:t>
      </w:r>
      <w:r w:rsidRPr="00C95ADD">
        <w:rPr>
          <w:rFonts w:ascii="Times New Roman" w:hAnsi="Times New Roman"/>
          <w:i/>
          <w:iCs/>
        </w:rPr>
        <w:t>PubMed Central</w:t>
      </w:r>
      <w:r w:rsidRPr="00C95ADD">
        <w:rPr>
          <w:rFonts w:ascii="Times New Roman" w:hAnsi="Times New Roman"/>
        </w:rPr>
        <w:t>, doi:10.3389/fimmu.2019.00549.</w:t>
      </w:r>
    </w:p>
    <w:p w:rsidR="00347F55" w:rsidRPr="00347F55" w:rsidP="00347F55" w14:paraId="34831189" w14:textId="54A05498">
      <w:r w:rsidRPr="00347F55">
        <w:t>Foster, John H., and Colin S. Ferguson. "Home drinking in the UK: trends and causes." </w:t>
      </w:r>
      <w:r w:rsidRPr="00347F55">
        <w:rPr>
          <w:i/>
          <w:iCs/>
        </w:rPr>
        <w:t>Alcohol and alcoholism</w:t>
      </w:r>
      <w:r w:rsidRPr="00347F55">
        <w:t> 47.3 (2012): 355-358.</w:t>
      </w:r>
    </w:p>
    <w:p w:rsidR="002D7445" w:rsidRPr="00C95ADD" w:rsidP="002D7445" w14:paraId="629C23CD" w14:textId="5141731F">
      <w:pPr>
        <w:pStyle w:val="Bibliography"/>
        <w:rPr>
          <w:rFonts w:ascii="Times New Roman" w:hAnsi="Times New Roman"/>
        </w:rPr>
      </w:pPr>
      <w:r w:rsidRPr="00C95ADD">
        <w:rPr>
          <w:rFonts w:ascii="Times New Roman" w:hAnsi="Times New Roman"/>
          <w:i/>
          <w:iCs/>
        </w:rPr>
        <w:t>International Journal of Rare Diseases and Disorders | Clinmed International Library</w:t>
      </w:r>
      <w:r w:rsidRPr="00C95ADD">
        <w:rPr>
          <w:rFonts w:ascii="Times New Roman" w:hAnsi="Times New Roman"/>
        </w:rPr>
        <w:t>. https://clinmedjournals.org/international-journal-of-rare-diseases-and-disorders.php. Accessed 17 Feb. 2020.</w:t>
      </w:r>
    </w:p>
    <w:p w:rsidR="002D7445" w:rsidRPr="00C95ADD" w:rsidP="002D7445" w14:paraId="1B164E69" w14:textId="77777777">
      <w:pPr>
        <w:pStyle w:val="Bibliography"/>
        <w:rPr>
          <w:rFonts w:ascii="Times New Roman" w:hAnsi="Times New Roman"/>
        </w:rPr>
      </w:pPr>
      <w:r w:rsidRPr="00C95ADD">
        <w:rPr>
          <w:rFonts w:ascii="Times New Roman" w:hAnsi="Times New Roman"/>
          <w:i/>
          <w:iCs/>
        </w:rPr>
        <w:t>Psychiatric Disorders | List of High Impact Articles | PPts | Journals | Videos</w:t>
      </w:r>
      <w:r w:rsidRPr="00C95ADD">
        <w:rPr>
          <w:rFonts w:ascii="Times New Roman" w:hAnsi="Times New Roman"/>
        </w:rPr>
        <w:t>. https://www.scitechnol.com/scholarly/psychiatric-disorders-journals-articles-ppts-list.php. Accessed 17 Feb. 2020.</w:t>
      </w:r>
    </w:p>
    <w:p w:rsidR="002D7445" w:rsidRPr="00C95ADD" w:rsidP="002D7445" w14:paraId="41CACAF1" w14:textId="77777777">
      <w:pPr>
        <w:pStyle w:val="Bibliography"/>
        <w:rPr>
          <w:rFonts w:ascii="Times New Roman" w:hAnsi="Times New Roman"/>
        </w:rPr>
      </w:pPr>
      <w:r w:rsidRPr="00C95ADD">
        <w:rPr>
          <w:rFonts w:ascii="Times New Roman" w:hAnsi="Times New Roman"/>
        </w:rPr>
        <w:t xml:space="preserve">Rehm, Jürgen. “The Risks Associated With Alcohol Use and Alcoholism.” </w:t>
      </w:r>
      <w:r w:rsidRPr="00C95ADD">
        <w:rPr>
          <w:rFonts w:ascii="Times New Roman" w:hAnsi="Times New Roman"/>
          <w:i/>
          <w:iCs/>
        </w:rPr>
        <w:t>Alcohol Research &amp; Health</w:t>
      </w:r>
      <w:r w:rsidRPr="00C95ADD">
        <w:rPr>
          <w:rFonts w:ascii="Times New Roman" w:hAnsi="Times New Roman"/>
        </w:rPr>
        <w:t>, vol. 34, no. 2, 2011, pp. 135–43.</w:t>
      </w:r>
    </w:p>
    <w:p w:rsidR="002D7445" w:rsidRPr="00C95ADD" w:rsidP="002D7445" w14:paraId="1BD84D41" w14:textId="77777777">
      <w:pPr>
        <w:pStyle w:val="Bibliography"/>
        <w:rPr>
          <w:rFonts w:ascii="Times New Roman" w:hAnsi="Times New Roman"/>
        </w:rPr>
      </w:pPr>
      <w:r w:rsidRPr="00C95ADD">
        <w:rPr>
          <w:rFonts w:ascii="Times New Roman" w:hAnsi="Times New Roman"/>
        </w:rPr>
        <w:t xml:space="preserve">Ringold, Sarah, et al. “Alcohol Abuse and Alcoholism.” </w:t>
      </w:r>
      <w:r w:rsidRPr="00C95ADD">
        <w:rPr>
          <w:rFonts w:ascii="Times New Roman" w:hAnsi="Times New Roman"/>
          <w:i/>
          <w:iCs/>
        </w:rPr>
        <w:t>JAMA</w:t>
      </w:r>
      <w:r w:rsidRPr="00C95ADD">
        <w:rPr>
          <w:rFonts w:ascii="Times New Roman" w:hAnsi="Times New Roman"/>
        </w:rPr>
        <w:t xml:space="preserve">, vol. 295, no. 17, May 2006, pp. 2100–2100. </w:t>
      </w:r>
      <w:r w:rsidRPr="00C95ADD">
        <w:rPr>
          <w:rFonts w:ascii="Times New Roman" w:hAnsi="Times New Roman"/>
          <w:i/>
          <w:iCs/>
        </w:rPr>
        <w:t>jamanetwork.com</w:t>
      </w:r>
      <w:r w:rsidRPr="00C95ADD">
        <w:rPr>
          <w:rFonts w:ascii="Times New Roman" w:hAnsi="Times New Roman"/>
        </w:rPr>
        <w:t>, doi:10.1001/jama.295.17.2100.</w:t>
      </w:r>
    </w:p>
    <w:p w:rsidR="002D7445" w:rsidRPr="00C95ADD" w:rsidP="002D7445" w14:paraId="541877F3" w14:textId="77777777">
      <w:pPr>
        <w:pStyle w:val="Bibliography"/>
        <w:rPr>
          <w:rFonts w:ascii="Times New Roman" w:hAnsi="Times New Roman"/>
        </w:rPr>
      </w:pPr>
      <w:r w:rsidRPr="00C95ADD">
        <w:rPr>
          <w:rFonts w:ascii="Times New Roman" w:hAnsi="Times New Roman"/>
        </w:rPr>
        <w:t xml:space="preserve">Roberge, Pasquale, et al. “Generalized Anxiety Disorder in Primary Care: Mental Health Services Use and Treatment Adequacy.” </w:t>
      </w:r>
      <w:r w:rsidRPr="00C95ADD">
        <w:rPr>
          <w:rFonts w:ascii="Times New Roman" w:hAnsi="Times New Roman"/>
          <w:i/>
          <w:iCs/>
        </w:rPr>
        <w:t>BMC Family Practice</w:t>
      </w:r>
      <w:r w:rsidRPr="00C95ADD">
        <w:rPr>
          <w:rFonts w:ascii="Times New Roman" w:hAnsi="Times New Roman"/>
        </w:rPr>
        <w:t xml:space="preserve">, vol. 16, no. 1, Oct. 2015, p. 146. </w:t>
      </w:r>
      <w:r w:rsidRPr="00C95ADD">
        <w:rPr>
          <w:rFonts w:ascii="Times New Roman" w:hAnsi="Times New Roman"/>
          <w:i/>
          <w:iCs/>
        </w:rPr>
        <w:t>BioMed Central</w:t>
      </w:r>
      <w:r w:rsidRPr="00C95ADD">
        <w:rPr>
          <w:rFonts w:ascii="Times New Roman" w:hAnsi="Times New Roman"/>
        </w:rPr>
        <w:t>, doi:10.1186/s12875-015-0358-y.</w:t>
      </w:r>
    </w:p>
    <w:p w:rsidR="00E26CB7" w:rsidP="00FA2D2F" w14:paraId="6E079729" w14:textId="130EE889">
      <w:r w:rsidRPr="00C95ADD">
        <w:rPr>
          <w:rFonts w:ascii="Times New Roman" w:hAnsi="Times New Roman"/>
        </w:rPr>
        <w:fldChar w:fldCharType="end"/>
      </w:r>
    </w:p>
    <w:sectPr w:rsidSect="00707574">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7574" w:rsidP="00707574" w14:paraId="7ED94846" w14:textId="063277A4">
    <w:pPr>
      <w:pStyle w:val="Header"/>
      <w:jc w:val="right"/>
    </w:pPr>
    <w:r>
      <w:t>Surn</w:t>
    </w:r>
    <w:r>
      <w:t xml:space="preserve">ame </w:t>
    </w:r>
    <w:sdt>
      <w:sdtPr>
        <w:id w:val="-57181789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81B16">
          <w:rPr>
            <w:noProof/>
          </w:rPr>
          <w:t>5</w:t>
        </w:r>
        <w:r>
          <w:rPr>
            <w:noProof/>
          </w:rPr>
          <w:fldChar w:fldCharType="end"/>
        </w:r>
      </w:sdtContent>
    </w:sdt>
  </w:p>
  <w:p w:rsidR="00707574" w14:paraId="1090410B" w14:textId="0FAE6E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7574" w:rsidP="00707574" w14:paraId="5927DB85" w14:textId="020288C8">
    <w:pPr>
      <w:pStyle w:val="Header"/>
      <w:jc w:val="right"/>
    </w:pPr>
    <w:r>
      <w:t>Surn</w:t>
    </w:r>
    <w:r>
      <w:t>ame</w:t>
    </w:r>
    <w:sdt>
      <w:sdtPr>
        <w:id w:val="-1541359011"/>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sidR="00681B16">
          <w:rPr>
            <w:noProof/>
          </w:rPr>
          <w:t>1</w:t>
        </w:r>
        <w:r>
          <w:rPr>
            <w:noProof/>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AD54DA40"/>
    <w:lvl w:ilvl="0">
      <w:start w:val="1"/>
      <w:numFmt w:val="decimal"/>
      <w:lvlText w:val="%1."/>
      <w:lvlJc w:val="left"/>
      <w:pPr>
        <w:tabs>
          <w:tab w:val="num" w:pos="1800"/>
        </w:tabs>
        <w:ind w:left="1800" w:hanging="360"/>
      </w:pPr>
    </w:lvl>
  </w:abstractNum>
  <w:abstractNum w:abstractNumId="1">
    <w:nsid w:val="FFFFFF7D"/>
    <w:multiLevelType w:val="singleLevel"/>
    <w:tmpl w:val="6D9C6C68"/>
    <w:lvl w:ilvl="0">
      <w:start w:val="1"/>
      <w:numFmt w:val="decimal"/>
      <w:lvlText w:val="%1."/>
      <w:lvlJc w:val="left"/>
      <w:pPr>
        <w:tabs>
          <w:tab w:val="num" w:pos="1440"/>
        </w:tabs>
        <w:ind w:left="1440" w:hanging="360"/>
      </w:pPr>
    </w:lvl>
  </w:abstractNum>
  <w:abstractNum w:abstractNumId="2">
    <w:nsid w:val="FFFFFF7E"/>
    <w:multiLevelType w:val="singleLevel"/>
    <w:tmpl w:val="C0586744"/>
    <w:lvl w:ilvl="0">
      <w:start w:val="1"/>
      <w:numFmt w:val="decimal"/>
      <w:lvlText w:val="%1."/>
      <w:lvlJc w:val="left"/>
      <w:pPr>
        <w:tabs>
          <w:tab w:val="num" w:pos="1080"/>
        </w:tabs>
        <w:ind w:left="1080" w:hanging="360"/>
      </w:pPr>
    </w:lvl>
  </w:abstractNum>
  <w:abstractNum w:abstractNumId="3">
    <w:nsid w:val="FFFFFF7F"/>
    <w:multiLevelType w:val="singleLevel"/>
    <w:tmpl w:val="6630D372"/>
    <w:lvl w:ilvl="0">
      <w:start w:val="1"/>
      <w:numFmt w:val="decimal"/>
      <w:lvlText w:val="%1."/>
      <w:lvlJc w:val="left"/>
      <w:pPr>
        <w:tabs>
          <w:tab w:val="num" w:pos="720"/>
        </w:tabs>
        <w:ind w:left="720" w:hanging="360"/>
      </w:pPr>
    </w:lvl>
  </w:abstractNum>
  <w:abstractNum w:abstractNumId="4">
    <w:nsid w:val="FFFFFF80"/>
    <w:multiLevelType w:val="singleLevel"/>
    <w:tmpl w:val="A6C6A1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95E721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2506D56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C38183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27A6B22"/>
    <w:lvl w:ilvl="0">
      <w:start w:val="1"/>
      <w:numFmt w:val="decimal"/>
      <w:lvlText w:val="%1."/>
      <w:lvlJc w:val="left"/>
      <w:pPr>
        <w:tabs>
          <w:tab w:val="num" w:pos="360"/>
        </w:tabs>
        <w:ind w:left="360" w:hanging="360"/>
      </w:pPr>
    </w:lvl>
  </w:abstractNum>
  <w:abstractNum w:abstractNumId="9">
    <w:nsid w:val="FFFFFF89"/>
    <w:multiLevelType w:val="singleLevel"/>
    <w:tmpl w:val="B3CE56FC"/>
    <w:lvl w:ilvl="0">
      <w:start w:val="1"/>
      <w:numFmt w:val="bullet"/>
      <w:lvlText w:val=""/>
      <w:lvlJc w:val="left"/>
      <w:pPr>
        <w:tabs>
          <w:tab w:val="num" w:pos="360"/>
        </w:tabs>
        <w:ind w:left="360" w:hanging="360"/>
      </w:pPr>
      <w:rPr>
        <w:rFonts w:ascii="Symbol" w:hAnsi="Symbol" w:hint="default"/>
      </w:rPr>
    </w:lvl>
  </w:abstractNum>
  <w:abstractNum w:abstractNumId="10">
    <w:nsid w:val="08B403B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1E5A2B9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264720D9"/>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672E172A"/>
    <w:multiLevelType w:val="multilevel"/>
    <w:tmpl w:val="06707A1E"/>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13"/>
  </w:num>
  <w:num w:numId="4">
    <w:abstractNumId w:val="12"/>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2D2F"/>
    <w:rsid w:val="000005E5"/>
    <w:rsid w:val="00046B10"/>
    <w:rsid w:val="00071CC7"/>
    <w:rsid w:val="000B2979"/>
    <w:rsid w:val="0015522B"/>
    <w:rsid w:val="002463FB"/>
    <w:rsid w:val="002D7445"/>
    <w:rsid w:val="00320B82"/>
    <w:rsid w:val="003405A0"/>
    <w:rsid w:val="00347F55"/>
    <w:rsid w:val="003A19AD"/>
    <w:rsid w:val="0041460F"/>
    <w:rsid w:val="00442B3C"/>
    <w:rsid w:val="004F687C"/>
    <w:rsid w:val="005C5BDE"/>
    <w:rsid w:val="00601E36"/>
    <w:rsid w:val="00681B16"/>
    <w:rsid w:val="006950DD"/>
    <w:rsid w:val="006C04E4"/>
    <w:rsid w:val="006D6273"/>
    <w:rsid w:val="00707574"/>
    <w:rsid w:val="0071604D"/>
    <w:rsid w:val="007E14BD"/>
    <w:rsid w:val="0081274A"/>
    <w:rsid w:val="00814E15"/>
    <w:rsid w:val="00872496"/>
    <w:rsid w:val="009F5684"/>
    <w:rsid w:val="00A55919"/>
    <w:rsid w:val="00A67FBA"/>
    <w:rsid w:val="00B11AC3"/>
    <w:rsid w:val="00C95ADD"/>
    <w:rsid w:val="00D87780"/>
    <w:rsid w:val="00E101FA"/>
    <w:rsid w:val="00E26CB7"/>
    <w:rsid w:val="00E31089"/>
    <w:rsid w:val="00E746B3"/>
    <w:rsid w:val="00E94641"/>
    <w:rsid w:val="00F2384A"/>
    <w:rsid w:val="00F3785B"/>
    <w:rsid w:val="00FA2D2F"/>
  </w:rsids>
  <w:docVars>
    <w:docVar w:name="__Grammarly_42___1" w:val="H4sIAAAAAAAEAKtWcslP9kxRslIyNDYyMjMxNDQwNTYwMbIwNDFQ0lEKTi0uzszPAykwrAUALUZFmCwAAAA="/>
    <w:docVar w:name="__Grammarly_42____i" w:val="H4sIAAAAAAAEAKtWckksSQxILCpxzi/NK1GyMqwFAAEhoTITAAAA"/>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2B3C"/>
  </w:style>
  <w:style w:type="paragraph" w:styleId="Heading1">
    <w:name w:val="heading 1"/>
    <w:basedOn w:val="Normal"/>
    <w:next w:val="Normal"/>
    <w:link w:val="Heading1Char"/>
    <w:uiPriority w:val="9"/>
    <w:qFormat/>
    <w:rsid w:val="00442B3C"/>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442B3C"/>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442B3C"/>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442B3C"/>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442B3C"/>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442B3C"/>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442B3C"/>
    <w:pPr>
      <w:spacing w:before="240" w:after="60"/>
      <w:outlineLvl w:val="6"/>
    </w:pPr>
  </w:style>
  <w:style w:type="paragraph" w:styleId="Heading8">
    <w:name w:val="heading 8"/>
    <w:basedOn w:val="Normal"/>
    <w:next w:val="Normal"/>
    <w:link w:val="Heading8Char"/>
    <w:uiPriority w:val="9"/>
    <w:semiHidden/>
    <w:unhideWhenUsed/>
    <w:qFormat/>
    <w:rsid w:val="00442B3C"/>
    <w:pPr>
      <w:spacing w:before="240" w:after="60"/>
      <w:outlineLvl w:val="7"/>
    </w:pPr>
    <w:rPr>
      <w:i/>
      <w:iCs/>
    </w:rPr>
  </w:style>
  <w:style w:type="paragraph" w:styleId="Heading9">
    <w:name w:val="heading 9"/>
    <w:basedOn w:val="Normal"/>
    <w:next w:val="Normal"/>
    <w:link w:val="Heading9Char"/>
    <w:uiPriority w:val="9"/>
    <w:semiHidden/>
    <w:unhideWhenUsed/>
    <w:qFormat/>
    <w:rsid w:val="00442B3C"/>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Pr>
      <w:b/>
      <w:bCs/>
      <w:sz w:val="28"/>
      <w:szCs w:val="28"/>
    </w:rPr>
  </w:style>
  <w:style w:type="character" w:customStyle="1" w:styleId="Heading5Char">
    <w:name w:val="Heading 5 Char"/>
    <w:basedOn w:val="DefaultParagraphFont"/>
    <w:link w:val="Heading5"/>
    <w:uiPriority w:val="9"/>
    <w:semiHidden/>
    <w:rPr>
      <w:b/>
      <w:bCs/>
      <w:i/>
      <w:iCs/>
      <w:sz w:val="26"/>
      <w:szCs w:val="26"/>
    </w:rPr>
  </w:style>
  <w:style w:type="character" w:customStyle="1" w:styleId="Heading6Char">
    <w:name w:val="Heading 6 Char"/>
    <w:basedOn w:val="DefaultParagraphFont"/>
    <w:link w:val="Heading6"/>
    <w:uiPriority w:val="9"/>
    <w:semiHidden/>
    <w:rPr>
      <w:b/>
      <w:bCs/>
    </w:rPr>
  </w:style>
  <w:style w:type="character" w:customStyle="1" w:styleId="Heading7Char">
    <w:name w:val="Heading 7 Char"/>
    <w:basedOn w:val="DefaultParagraphFont"/>
    <w:link w:val="Heading7"/>
    <w:uiPriority w:val="9"/>
    <w:semiHidden/>
    <w:rPr>
      <w:sz w:val="24"/>
      <w:szCs w:val="24"/>
    </w:rPr>
  </w:style>
  <w:style w:type="character" w:customStyle="1" w:styleId="Heading8Char">
    <w:name w:val="Heading 8 Char"/>
    <w:basedOn w:val="DefaultParagraphFont"/>
    <w:link w:val="Heading8"/>
    <w:uiPriority w:val="9"/>
    <w:semiHidden/>
    <w:rPr>
      <w:i/>
      <w:iCs/>
      <w:sz w:val="24"/>
      <w:szCs w:val="24"/>
    </w:rPr>
  </w:style>
  <w:style w:type="character" w:customStyle="1" w:styleId="Heading9Char">
    <w:name w:val="Heading 9 Char"/>
    <w:basedOn w:val="DefaultParagraphFont"/>
    <w:link w:val="Heading9"/>
    <w:uiPriority w:val="9"/>
    <w:semiHidden/>
    <w:rPr>
      <w:rFonts w:asciiTheme="majorHAnsi" w:eastAsiaTheme="majorEastAsia" w:hAnsiTheme="majorHAnsi"/>
    </w:rPr>
  </w:style>
  <w:style w:type="paragraph" w:styleId="Title">
    <w:name w:val="Title"/>
    <w:basedOn w:val="Normal"/>
    <w:next w:val="Normal"/>
    <w:link w:val="TitleChar"/>
    <w:uiPriority w:val="10"/>
    <w:qFormat/>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Pr>
      <w:rFonts w:asciiTheme="majorHAnsi" w:eastAsiaTheme="majorEastAsia" w:hAnsiTheme="majorHAnsi"/>
      <w:sz w:val="24"/>
      <w:szCs w:val="24"/>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rFonts w:asciiTheme="minorHAnsi" w:hAnsiTheme="minorHAnsi"/>
      <w:b/>
      <w:i/>
      <w:iCs/>
    </w:rPr>
  </w:style>
  <w:style w:type="paragraph" w:styleId="NoSpacing">
    <w:name w:val="No Spacing"/>
    <w:aliases w:val="No Indent"/>
    <w:basedOn w:val="Normal"/>
    <w:uiPriority w:val="1"/>
    <w:qFormat/>
    <w:rPr>
      <w:szCs w:val="32"/>
    </w:rPr>
  </w:style>
  <w:style w:type="paragraph" w:styleId="Quote">
    <w:name w:val="Quote"/>
    <w:basedOn w:val="Normal"/>
    <w:next w:val="Normal"/>
    <w:link w:val="QuoteChar"/>
    <w:uiPriority w:val="29"/>
    <w:qFormat/>
    <w:rPr>
      <w:i/>
    </w:rPr>
  </w:style>
  <w:style w:type="character" w:customStyle="1" w:styleId="QuoteChar">
    <w:name w:val="Quote Char"/>
    <w:basedOn w:val="DefaultParagraphFont"/>
    <w:link w:val="Quote"/>
    <w:uiPriority w:val="29"/>
    <w:rPr>
      <w:i/>
      <w:sz w:val="24"/>
      <w:szCs w:val="24"/>
    </w:rPr>
  </w:style>
  <w:style w:type="paragraph" w:styleId="IntenseQuote">
    <w:name w:val="Intense Quote"/>
    <w:basedOn w:val="Normal"/>
    <w:next w:val="Normal"/>
    <w:link w:val="IntenseQuoteChar"/>
    <w:uiPriority w:val="30"/>
    <w:qFormat/>
    <w:pPr>
      <w:ind w:left="720" w:right="720"/>
    </w:pPr>
    <w:rPr>
      <w:b/>
      <w:i/>
      <w:szCs w:val="22"/>
    </w:rPr>
  </w:style>
  <w:style w:type="character" w:customStyle="1" w:styleId="IntenseQuoteChar">
    <w:name w:val="Intense Quote Char"/>
    <w:basedOn w:val="DefaultParagraphFont"/>
    <w:link w:val="IntenseQuote"/>
    <w:uiPriority w:val="30"/>
    <w:rPr>
      <w:b/>
      <w:i/>
      <w:sz w:val="24"/>
    </w:rPr>
  </w:style>
  <w:style w:type="character" w:styleId="SubtleEmphasis">
    <w:name w:val="Subtle Emphasis"/>
    <w:uiPriority w:val="19"/>
    <w:qFormat/>
    <w:rPr>
      <w:i/>
      <w:color w:val="5A5A5A" w:themeColor="text1" w:themeTint="A5"/>
    </w:rPr>
  </w:style>
  <w:style w:type="character" w:styleId="IntenseEmphasis">
    <w:name w:val="Intense Emphasis"/>
    <w:basedOn w:val="DefaultParagraphFont"/>
    <w:uiPriority w:val="21"/>
    <w:qFormat/>
    <w:rPr>
      <w:b/>
      <w:i/>
      <w:sz w:val="24"/>
      <w:szCs w:val="24"/>
      <w:u w:val="single"/>
    </w:rPr>
  </w:style>
  <w:style w:type="character" w:styleId="SubtleReference">
    <w:name w:val="Subtle Reference"/>
    <w:basedOn w:val="DefaultParagraphFont"/>
    <w:uiPriority w:val="31"/>
    <w:qFormat/>
    <w:rPr>
      <w:sz w:val="24"/>
      <w:szCs w:val="24"/>
      <w:u w:val="single"/>
    </w:rPr>
  </w:style>
  <w:style w:type="character" w:styleId="IntenseReference">
    <w:name w:val="Intense Reference"/>
    <w:basedOn w:val="DefaultParagraphFont"/>
    <w:uiPriority w:val="32"/>
    <w:qFormat/>
    <w:rPr>
      <w:b/>
      <w:sz w:val="24"/>
      <w:u w:val="single"/>
    </w:rPr>
  </w:style>
  <w:style w:type="character" w:styleId="BookTitle">
    <w:name w:val="Book Title"/>
    <w:basedOn w:val="DefaultParagraphFont"/>
    <w:uiPriority w:val="33"/>
    <w:qFormat/>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pPr>
      <w:outlineLvl w:val="9"/>
    </w:pPr>
  </w:style>
  <w:style w:type="paragraph" w:styleId="Caption">
    <w:name w:val="caption"/>
    <w:basedOn w:val="Normal"/>
    <w:next w:val="Normal"/>
    <w:uiPriority w:val="35"/>
    <w:semiHidden/>
    <w:unhideWhenUsed/>
    <w:rsid w:val="000005E5"/>
    <w:pPr>
      <w:spacing w:after="200" w:line="240" w:lineRule="auto"/>
    </w:pPr>
    <w:rPr>
      <w:i/>
      <w:iCs/>
      <w:color w:val="6E747A" w:themeColor="text2"/>
      <w:sz w:val="22"/>
      <w:szCs w:val="18"/>
    </w:rPr>
  </w:style>
  <w:style w:type="paragraph" w:styleId="BalloonText">
    <w:name w:val="Balloon Text"/>
    <w:basedOn w:val="Normal"/>
    <w:link w:val="BalloonTextChar"/>
    <w:uiPriority w:val="99"/>
    <w:semiHidden/>
    <w:unhideWhenUsed/>
    <w:rsid w:val="000005E5"/>
    <w:pPr>
      <w:spacing w:line="240" w:lineRule="auto"/>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0005E5"/>
    <w:rPr>
      <w:rFonts w:ascii="Segoe UI" w:hAnsi="Segoe UI" w:cs="Segoe UI"/>
      <w:sz w:val="22"/>
      <w:szCs w:val="18"/>
    </w:rPr>
  </w:style>
  <w:style w:type="paragraph" w:styleId="BodyText3">
    <w:name w:val="Body Text 3"/>
    <w:basedOn w:val="Normal"/>
    <w:link w:val="BodyText3Char"/>
    <w:uiPriority w:val="99"/>
    <w:semiHidden/>
    <w:unhideWhenUsed/>
    <w:rsid w:val="000005E5"/>
    <w:pPr>
      <w:spacing w:after="120"/>
    </w:pPr>
    <w:rPr>
      <w:sz w:val="22"/>
      <w:szCs w:val="16"/>
    </w:rPr>
  </w:style>
  <w:style w:type="character" w:customStyle="1" w:styleId="BodyText3Char">
    <w:name w:val="Body Text 3 Char"/>
    <w:basedOn w:val="DefaultParagraphFont"/>
    <w:link w:val="BodyText3"/>
    <w:uiPriority w:val="99"/>
    <w:semiHidden/>
    <w:rsid w:val="000005E5"/>
    <w:rPr>
      <w:sz w:val="22"/>
      <w:szCs w:val="16"/>
    </w:rPr>
  </w:style>
  <w:style w:type="paragraph" w:styleId="BodyTextIndent3">
    <w:name w:val="Body Text Indent 3"/>
    <w:basedOn w:val="Normal"/>
    <w:link w:val="BodyTextIndent3Char"/>
    <w:uiPriority w:val="99"/>
    <w:semiHidden/>
    <w:unhideWhenUsed/>
    <w:rsid w:val="000005E5"/>
    <w:pPr>
      <w:spacing w:after="120"/>
      <w:ind w:left="360"/>
    </w:pPr>
    <w:rPr>
      <w:sz w:val="22"/>
      <w:szCs w:val="16"/>
    </w:rPr>
  </w:style>
  <w:style w:type="character" w:customStyle="1" w:styleId="BodyTextIndent3Char">
    <w:name w:val="Body Text Indent 3 Char"/>
    <w:basedOn w:val="DefaultParagraphFont"/>
    <w:link w:val="BodyTextIndent3"/>
    <w:uiPriority w:val="99"/>
    <w:semiHidden/>
    <w:rsid w:val="000005E5"/>
    <w:rPr>
      <w:sz w:val="22"/>
      <w:szCs w:val="16"/>
    </w:rPr>
  </w:style>
  <w:style w:type="character" w:styleId="CommentReference">
    <w:name w:val="annotation reference"/>
    <w:basedOn w:val="DefaultParagraphFont"/>
    <w:uiPriority w:val="99"/>
    <w:semiHidden/>
    <w:unhideWhenUsed/>
    <w:rsid w:val="000005E5"/>
    <w:rPr>
      <w:sz w:val="22"/>
      <w:szCs w:val="16"/>
    </w:rPr>
  </w:style>
  <w:style w:type="paragraph" w:styleId="CommentText">
    <w:name w:val="annotation text"/>
    <w:basedOn w:val="Normal"/>
    <w:link w:val="CommentTextChar"/>
    <w:uiPriority w:val="99"/>
    <w:semiHidden/>
    <w:unhideWhenUsed/>
    <w:rsid w:val="000005E5"/>
    <w:pPr>
      <w:spacing w:line="240" w:lineRule="auto"/>
    </w:pPr>
    <w:rPr>
      <w:sz w:val="22"/>
      <w:szCs w:val="20"/>
    </w:rPr>
  </w:style>
  <w:style w:type="character" w:customStyle="1" w:styleId="CommentTextChar">
    <w:name w:val="Comment Text Char"/>
    <w:basedOn w:val="DefaultParagraphFont"/>
    <w:link w:val="CommentText"/>
    <w:uiPriority w:val="99"/>
    <w:semiHidden/>
    <w:rsid w:val="000005E5"/>
    <w:rPr>
      <w:sz w:val="22"/>
      <w:szCs w:val="20"/>
    </w:rPr>
  </w:style>
  <w:style w:type="paragraph" w:styleId="CommentSubject">
    <w:name w:val="annotation subject"/>
    <w:basedOn w:val="CommentText"/>
    <w:next w:val="CommentText"/>
    <w:link w:val="CommentSubjectChar"/>
    <w:uiPriority w:val="99"/>
    <w:semiHidden/>
    <w:unhideWhenUsed/>
    <w:rsid w:val="000005E5"/>
    <w:rPr>
      <w:b/>
      <w:bCs/>
    </w:rPr>
  </w:style>
  <w:style w:type="character" w:customStyle="1" w:styleId="CommentSubjectChar">
    <w:name w:val="Comment Subject Char"/>
    <w:basedOn w:val="CommentTextChar"/>
    <w:link w:val="CommentSubject"/>
    <w:uiPriority w:val="99"/>
    <w:semiHidden/>
    <w:rsid w:val="000005E5"/>
    <w:rPr>
      <w:b/>
      <w:bCs/>
      <w:sz w:val="22"/>
      <w:szCs w:val="20"/>
    </w:rPr>
  </w:style>
  <w:style w:type="paragraph" w:styleId="DocumentMap">
    <w:name w:val="Document Map"/>
    <w:basedOn w:val="Normal"/>
    <w:link w:val="DocumentMapChar"/>
    <w:uiPriority w:val="99"/>
    <w:semiHidden/>
    <w:unhideWhenUsed/>
    <w:rsid w:val="000005E5"/>
    <w:pPr>
      <w:spacing w:line="240" w:lineRule="auto"/>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0005E5"/>
    <w:rPr>
      <w:rFonts w:ascii="Segoe UI" w:hAnsi="Segoe UI" w:cs="Segoe UI"/>
      <w:sz w:val="22"/>
      <w:szCs w:val="16"/>
    </w:rPr>
  </w:style>
  <w:style w:type="paragraph" w:styleId="EndnoteText">
    <w:name w:val="endnote text"/>
    <w:basedOn w:val="Normal"/>
    <w:link w:val="EndnoteTextChar"/>
    <w:uiPriority w:val="99"/>
    <w:semiHidden/>
    <w:unhideWhenUsed/>
    <w:rsid w:val="000005E5"/>
    <w:pPr>
      <w:spacing w:line="240" w:lineRule="auto"/>
    </w:pPr>
    <w:rPr>
      <w:sz w:val="22"/>
      <w:szCs w:val="20"/>
    </w:rPr>
  </w:style>
  <w:style w:type="character" w:customStyle="1" w:styleId="EndnoteTextChar">
    <w:name w:val="Endnote Text Char"/>
    <w:basedOn w:val="DefaultParagraphFont"/>
    <w:link w:val="EndnoteText"/>
    <w:uiPriority w:val="99"/>
    <w:semiHidden/>
    <w:rsid w:val="000005E5"/>
    <w:rPr>
      <w:sz w:val="22"/>
      <w:szCs w:val="20"/>
    </w:rPr>
  </w:style>
  <w:style w:type="paragraph" w:styleId="EnvelopeReturn">
    <w:name w:val="envelope return"/>
    <w:basedOn w:val="Normal"/>
    <w:uiPriority w:val="99"/>
    <w:semiHidden/>
    <w:unhideWhenUsed/>
    <w:rsid w:val="000005E5"/>
    <w:pPr>
      <w:spacing w:line="240" w:lineRule="auto"/>
    </w:pPr>
    <w:rPr>
      <w:rFonts w:asciiTheme="majorHAnsi" w:eastAsiaTheme="majorEastAsia" w:hAnsiTheme="majorHAnsi" w:cstheme="majorBidi"/>
      <w:sz w:val="22"/>
      <w:szCs w:val="20"/>
    </w:rPr>
  </w:style>
  <w:style w:type="paragraph" w:styleId="FootnoteText">
    <w:name w:val="footnote text"/>
    <w:basedOn w:val="Normal"/>
    <w:link w:val="FootnoteTextChar"/>
    <w:uiPriority w:val="99"/>
    <w:semiHidden/>
    <w:unhideWhenUsed/>
    <w:rsid w:val="000005E5"/>
    <w:pPr>
      <w:spacing w:line="240" w:lineRule="auto"/>
    </w:pPr>
    <w:rPr>
      <w:sz w:val="22"/>
      <w:szCs w:val="20"/>
    </w:rPr>
  </w:style>
  <w:style w:type="character" w:customStyle="1" w:styleId="FootnoteTextChar">
    <w:name w:val="Footnote Text Char"/>
    <w:basedOn w:val="DefaultParagraphFont"/>
    <w:link w:val="FootnoteText"/>
    <w:uiPriority w:val="99"/>
    <w:semiHidden/>
    <w:rsid w:val="000005E5"/>
    <w:rPr>
      <w:sz w:val="22"/>
      <w:szCs w:val="20"/>
    </w:rPr>
  </w:style>
  <w:style w:type="character" w:styleId="HTMLCode">
    <w:name w:val="HTML Code"/>
    <w:basedOn w:val="DefaultParagraphFont"/>
    <w:uiPriority w:val="99"/>
    <w:semiHidden/>
    <w:unhideWhenUsed/>
    <w:rsid w:val="000005E5"/>
    <w:rPr>
      <w:rFonts w:ascii="Consolas" w:hAnsi="Consolas"/>
      <w:sz w:val="22"/>
      <w:szCs w:val="20"/>
    </w:rPr>
  </w:style>
  <w:style w:type="character" w:styleId="HTMLKeyboard">
    <w:name w:val="HTML Keyboard"/>
    <w:basedOn w:val="DefaultParagraphFont"/>
    <w:uiPriority w:val="99"/>
    <w:semiHidden/>
    <w:unhideWhenUsed/>
    <w:rsid w:val="000005E5"/>
    <w:rPr>
      <w:rFonts w:ascii="Consolas" w:hAnsi="Consolas"/>
      <w:sz w:val="22"/>
      <w:szCs w:val="20"/>
    </w:rPr>
  </w:style>
  <w:style w:type="paragraph" w:styleId="HTMLPreformatted">
    <w:name w:val="HTML Preformatted"/>
    <w:basedOn w:val="Normal"/>
    <w:link w:val="HTMLPreformattedChar"/>
    <w:uiPriority w:val="99"/>
    <w:semiHidden/>
    <w:unhideWhenUsed/>
    <w:rsid w:val="000005E5"/>
    <w:pPr>
      <w:spacing w:line="240" w:lineRule="auto"/>
    </w:pPr>
    <w:rPr>
      <w:rFonts w:ascii="Consolas" w:hAnsi="Consolas"/>
      <w:sz w:val="22"/>
      <w:szCs w:val="20"/>
    </w:rPr>
  </w:style>
  <w:style w:type="character" w:customStyle="1" w:styleId="HTMLPreformattedChar">
    <w:name w:val="HTML Preformatted Char"/>
    <w:basedOn w:val="DefaultParagraphFont"/>
    <w:link w:val="HTMLPreformatted"/>
    <w:uiPriority w:val="99"/>
    <w:semiHidden/>
    <w:rsid w:val="000005E5"/>
    <w:rPr>
      <w:rFonts w:ascii="Consolas" w:hAnsi="Consolas"/>
      <w:sz w:val="22"/>
      <w:szCs w:val="20"/>
    </w:rPr>
  </w:style>
  <w:style w:type="character" w:styleId="HTMLTypewriter">
    <w:name w:val="HTML Typewriter"/>
    <w:basedOn w:val="DefaultParagraphFont"/>
    <w:uiPriority w:val="99"/>
    <w:semiHidden/>
    <w:unhideWhenUsed/>
    <w:rsid w:val="000005E5"/>
    <w:rPr>
      <w:rFonts w:ascii="Consolas" w:hAnsi="Consolas"/>
      <w:sz w:val="22"/>
      <w:szCs w:val="20"/>
    </w:rPr>
  </w:style>
  <w:style w:type="paragraph" w:styleId="Macro">
    <w:name w:val="macro"/>
    <w:link w:val="MacroTextChar"/>
    <w:uiPriority w:val="99"/>
    <w:semiHidden/>
    <w:unhideWhenUsed/>
    <w:rsid w:val="000005E5"/>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2"/>
      <w:szCs w:val="20"/>
    </w:rPr>
  </w:style>
  <w:style w:type="character" w:customStyle="1" w:styleId="MacroTextChar">
    <w:name w:val="Macro Text Char"/>
    <w:basedOn w:val="DefaultParagraphFont"/>
    <w:link w:val="Macro"/>
    <w:uiPriority w:val="99"/>
    <w:semiHidden/>
    <w:rsid w:val="000005E5"/>
    <w:rPr>
      <w:rFonts w:ascii="Consolas" w:hAnsi="Consolas"/>
      <w:sz w:val="22"/>
      <w:szCs w:val="20"/>
    </w:rPr>
  </w:style>
  <w:style w:type="paragraph" w:styleId="PlainText">
    <w:name w:val="Plain Text"/>
    <w:basedOn w:val="Normal"/>
    <w:link w:val="PlainTextChar"/>
    <w:uiPriority w:val="99"/>
    <w:semiHidden/>
    <w:unhideWhenUsed/>
    <w:rsid w:val="000005E5"/>
    <w:pPr>
      <w:spacing w:line="240" w:lineRule="auto"/>
    </w:pPr>
    <w:rPr>
      <w:rFonts w:ascii="Consolas" w:hAnsi="Consolas"/>
      <w:sz w:val="22"/>
      <w:szCs w:val="21"/>
    </w:rPr>
  </w:style>
  <w:style w:type="character" w:customStyle="1" w:styleId="PlainTextChar">
    <w:name w:val="Plain Text Char"/>
    <w:basedOn w:val="DefaultParagraphFont"/>
    <w:link w:val="PlainText"/>
    <w:uiPriority w:val="99"/>
    <w:semiHidden/>
    <w:rsid w:val="000005E5"/>
    <w:rPr>
      <w:rFonts w:ascii="Consolas" w:hAnsi="Consolas"/>
      <w:sz w:val="22"/>
      <w:szCs w:val="21"/>
    </w:rPr>
  </w:style>
  <w:style w:type="paragraph" w:styleId="BlockText">
    <w:name w:val="Block Text"/>
    <w:basedOn w:val="Normal"/>
    <w:uiPriority w:val="99"/>
    <w:semiHidden/>
    <w:unhideWhenUsed/>
    <w:rsid w:val="000005E5"/>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cstheme="minorBidi"/>
      <w:i/>
      <w:iCs/>
      <w:color w:val="1F4E79" w:themeColor="accent1" w:themeShade="80"/>
    </w:rPr>
  </w:style>
  <w:style w:type="character" w:styleId="Hyperlink">
    <w:name w:val="Hyperlink"/>
    <w:basedOn w:val="DefaultParagraphFont"/>
    <w:uiPriority w:val="99"/>
    <w:semiHidden/>
    <w:unhideWhenUsed/>
    <w:rsid w:val="000005E5"/>
    <w:rPr>
      <w:color w:val="806000" w:themeColor="accent4" w:themeShade="80"/>
      <w:u w:val="single"/>
    </w:rPr>
  </w:style>
  <w:style w:type="character" w:styleId="PlaceholderText">
    <w:name w:val="Placeholder Text"/>
    <w:basedOn w:val="DefaultParagraphFont"/>
    <w:uiPriority w:val="99"/>
    <w:semiHidden/>
    <w:rsid w:val="000005E5"/>
    <w:rPr>
      <w:color w:val="52565B" w:themeColor="text2" w:themeShade="BF"/>
    </w:rPr>
  </w:style>
  <w:style w:type="paragraph" w:styleId="Header">
    <w:name w:val="header"/>
    <w:basedOn w:val="Normal"/>
    <w:link w:val="HeaderChar"/>
    <w:uiPriority w:val="99"/>
    <w:unhideWhenUsed/>
    <w:rsid w:val="00707574"/>
    <w:pPr>
      <w:tabs>
        <w:tab w:val="center" w:pos="4680"/>
        <w:tab w:val="right" w:pos="9360"/>
      </w:tabs>
      <w:spacing w:line="240" w:lineRule="auto"/>
    </w:pPr>
  </w:style>
  <w:style w:type="character" w:customStyle="1" w:styleId="HeaderChar">
    <w:name w:val="Header Char"/>
    <w:basedOn w:val="DefaultParagraphFont"/>
    <w:link w:val="Header"/>
    <w:uiPriority w:val="99"/>
    <w:rsid w:val="00707574"/>
  </w:style>
  <w:style w:type="paragraph" w:styleId="Footer">
    <w:name w:val="footer"/>
    <w:basedOn w:val="Normal"/>
    <w:link w:val="FooterChar"/>
    <w:uiPriority w:val="99"/>
    <w:unhideWhenUsed/>
    <w:rsid w:val="00707574"/>
    <w:pPr>
      <w:tabs>
        <w:tab w:val="center" w:pos="4680"/>
        <w:tab w:val="right" w:pos="9360"/>
      </w:tabs>
      <w:spacing w:line="240" w:lineRule="auto"/>
    </w:pPr>
  </w:style>
  <w:style w:type="character" w:customStyle="1" w:styleId="FooterChar">
    <w:name w:val="Footer Char"/>
    <w:basedOn w:val="DefaultParagraphFont"/>
    <w:link w:val="Footer"/>
    <w:uiPriority w:val="99"/>
    <w:rsid w:val="00707574"/>
  </w:style>
  <w:style w:type="paragraph" w:styleId="Bibliography">
    <w:name w:val="Bibliography"/>
    <w:basedOn w:val="Normal"/>
    <w:next w:val="Normal"/>
    <w:uiPriority w:val="37"/>
    <w:unhideWhenUsed/>
    <w:rsid w:val="00E26CB7"/>
    <w:pPr>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user\AppData\Roaming\Microsoft\Templates\Classic%20double%20spaced%20(blank).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6E747A"/>
      </a:dk2>
      <a:lt2>
        <a:srgbClr val="E7E6E6"/>
      </a:lt2>
      <a:accent1>
        <a:srgbClr val="5B9BD5"/>
      </a:accent1>
      <a:accent2>
        <a:srgbClr val="ED7D31"/>
      </a:accent2>
      <a:accent3>
        <a:srgbClr val="A5A5A5"/>
      </a:accent3>
      <a:accent4>
        <a:srgbClr val="FFC000"/>
      </a:accent4>
      <a:accent5>
        <a:srgbClr val="4472C4"/>
      </a:accent5>
      <a:accent6>
        <a:srgbClr val="70AD47"/>
      </a:accent6>
      <a:hlink>
        <a:srgbClr val="F7B615"/>
      </a:hlink>
      <a:folHlink>
        <a:srgbClr val="704404"/>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57000"/>
                <a:satMod val="101000"/>
              </a:schemeClr>
            </a:gs>
            <a:gs pos="50000">
              <a:schemeClr val="phClr">
                <a:lumMod val="137000"/>
                <a:satMod val="103000"/>
              </a:schemeClr>
            </a:gs>
            <a:gs pos="100000">
              <a:schemeClr val="phClr">
                <a:lumMod val="115000"/>
                <a:satMod val="109000"/>
              </a:schemeClr>
            </a:gs>
          </a:gsLst>
          <a:lin ang="5400000" scaled="0"/>
        </a:gradFill>
        <a:gradFill rotWithShape="1">
          <a:gsLst>
            <a:gs pos="0">
              <a:schemeClr val="phClr">
                <a:satMod val="103000"/>
                <a:lumMod val="118000"/>
              </a:schemeClr>
            </a:gs>
            <a:gs pos="50000">
              <a:schemeClr val="phClr">
                <a:satMod val="89000"/>
                <a:lumMod val="91000"/>
              </a:schemeClr>
            </a:gs>
            <a:gs pos="100000">
              <a:schemeClr val="phClr">
                <a:lumMod val="69000"/>
              </a:schemeClr>
            </a:gs>
          </a:gsLst>
          <a:lin ang="5400000" scaled="0"/>
        </a:gradFill>
      </a:fillStyleLst>
      <a:lnStyleLst>
        <a:ln w="6350"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100000"/>
                <a:satMod val="100000"/>
                <a:shade val="0"/>
              </a:schemeClr>
            </a:gs>
            <a:gs pos="0">
              <a:scrgbClr r="0" g="0" b="0"/>
            </a:gs>
            <a:gs pos="100000">
              <a:schemeClr val="phClr">
                <a:shade val="100000"/>
                <a:satMod val="100000"/>
              </a:schemeClr>
            </a:gs>
          </a:gsLst>
          <a:lin ang="5400000" scaled="0"/>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867C9E-DA71-4F48-9712-CCAC273B01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Classic double spaced (blank)</Template>
  <TotalTime>548</TotalTime>
  <Pages>5</Pages>
  <Words>3529</Words>
  <Characters>20116</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Kamande</cp:lastModifiedBy>
  <cp:revision>25</cp:revision>
  <dcterms:created xsi:type="dcterms:W3CDTF">2020-02-17T11:04:00Z</dcterms:created>
  <dcterms:modified xsi:type="dcterms:W3CDTF">2020-02-17T21:20:00Z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mpaign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InternalTags">
    <vt:lpwstr/>
  </property>
  <property fmtid="{D5CDD505-2E9C-101B-9397-08002B2CF9AE}" pid="6" name="LocalizationTags">
    <vt:lpwstr/>
  </property>
  <property fmtid="{D5CDD505-2E9C-101B-9397-08002B2CF9AE}" pid="7" name="ScenarioTags">
    <vt:lpwstr/>
  </property>
  <property fmtid="{D5CDD505-2E9C-101B-9397-08002B2CF9AE}" pid="8" name="ZOTERO_PREF_1">
    <vt:lpwstr>&lt;data data-version="3" zotero-version="5.0.81"&gt;&lt;session id="VwjY8QeK"/&gt;&lt;style id="http://www.zotero.org/styles/modern-language-association" locale="en-US" hasBibliography="1" bibliographyStyleHasBeenSet="1"/&gt;&lt;prefs&gt;&lt;pref name="fieldType" value="Field"/&gt;&lt;/</vt:lpwstr>
  </property>
  <property fmtid="{D5CDD505-2E9C-101B-9397-08002B2CF9AE}" pid="9" name="ZOTERO_PREF_2">
    <vt:lpwstr>prefs&gt;&lt;/data&gt;</vt:lpwstr>
  </property>
</Properties>
</file>